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2" w:rsidRDefault="007026E2" w:rsidP="007026E2">
      <w:pPr>
        <w:autoSpaceDE w:val="0"/>
        <w:autoSpaceDN w:val="0"/>
        <w:adjustRightInd w:val="0"/>
        <w:spacing w:after="0" w:line="240" w:lineRule="auto"/>
        <w:jc w:val="center"/>
        <w:rPr>
          <w:b/>
          <w:u w:val="single"/>
          <w:lang w:val="en-US"/>
        </w:rPr>
      </w:pPr>
      <w:r>
        <w:rPr>
          <w:b/>
          <w:u w:val="single"/>
          <w:lang w:val="en-US"/>
        </w:rPr>
        <w:t>AGRICULTURE</w:t>
      </w:r>
    </w:p>
    <w:p w:rsidR="007026E2" w:rsidRPr="007026E2" w:rsidRDefault="007026E2" w:rsidP="007026E2">
      <w:pPr>
        <w:autoSpaceDE w:val="0"/>
        <w:autoSpaceDN w:val="0"/>
        <w:adjustRightInd w:val="0"/>
        <w:spacing w:after="0" w:line="240" w:lineRule="auto"/>
        <w:jc w:val="center"/>
        <w:rPr>
          <w:b/>
          <w:u w:val="single"/>
          <w:lang w:val="en-US"/>
        </w:rPr>
      </w:pPr>
    </w:p>
    <w:p w:rsidR="00253BE5" w:rsidRPr="00253BE5" w:rsidRDefault="00253BE5" w:rsidP="00253BE5">
      <w:pPr>
        <w:autoSpaceDE w:val="0"/>
        <w:autoSpaceDN w:val="0"/>
        <w:adjustRightInd w:val="0"/>
        <w:spacing w:after="0" w:line="240" w:lineRule="auto"/>
        <w:jc w:val="both"/>
        <w:rPr>
          <w:lang w:val="en-US"/>
        </w:rPr>
      </w:pPr>
      <w:r w:rsidRPr="00253BE5">
        <w:rPr>
          <w:lang w:val="en-US"/>
        </w:rPr>
        <w:t>The Ministry of Agriculture is responsible for guiding Government’s agricultural policy, which is focused</w:t>
      </w:r>
    </w:p>
    <w:p w:rsidR="004060E8" w:rsidRDefault="00253BE5" w:rsidP="009E502C">
      <w:pPr>
        <w:autoSpaceDE w:val="0"/>
        <w:autoSpaceDN w:val="0"/>
        <w:adjustRightInd w:val="0"/>
        <w:spacing w:after="0" w:line="240" w:lineRule="auto"/>
        <w:jc w:val="both"/>
        <w:rPr>
          <w:lang w:val="en-US"/>
        </w:rPr>
      </w:pPr>
      <w:proofErr w:type="gramStart"/>
      <w:r w:rsidRPr="00253BE5">
        <w:rPr>
          <w:lang w:val="en-US"/>
        </w:rPr>
        <w:t>on</w:t>
      </w:r>
      <w:proofErr w:type="gramEnd"/>
      <w:r w:rsidRPr="00253BE5">
        <w:rPr>
          <w:lang w:val="en-US"/>
        </w:rPr>
        <w:t xml:space="preserve"> </w:t>
      </w:r>
      <w:r w:rsidR="000F1D2E">
        <w:rPr>
          <w:lang w:val="en-US"/>
        </w:rPr>
        <w:t>improving food security</w:t>
      </w:r>
      <w:r w:rsidR="005747E0">
        <w:rPr>
          <w:lang w:val="en-US"/>
        </w:rPr>
        <w:t xml:space="preserve"> and</w:t>
      </w:r>
      <w:r w:rsidR="000F1D2E">
        <w:rPr>
          <w:lang w:val="en-US"/>
        </w:rPr>
        <w:t xml:space="preserve"> strengthening</w:t>
      </w:r>
      <w:r w:rsidRPr="00253BE5">
        <w:rPr>
          <w:lang w:val="en-US"/>
        </w:rPr>
        <w:t xml:space="preserve"> exports</w:t>
      </w:r>
      <w:r>
        <w:rPr>
          <w:rFonts w:ascii="Times New Roman" w:hAnsi="Times New Roman"/>
          <w:lang w:val="en-US"/>
        </w:rPr>
        <w:t>.</w:t>
      </w:r>
      <w:r w:rsidR="009E502C">
        <w:rPr>
          <w:rFonts w:ascii="Times New Roman" w:hAnsi="Times New Roman"/>
          <w:lang w:val="en-US"/>
        </w:rPr>
        <w:t xml:space="preserve"> </w:t>
      </w:r>
      <w:r w:rsidR="00CD294C" w:rsidRPr="00671385">
        <w:rPr>
          <w:lang w:val="en-US"/>
        </w:rPr>
        <w:t xml:space="preserve">The Ministry’s strategic direction </w:t>
      </w:r>
      <w:r w:rsidR="0057315F" w:rsidRPr="00671385">
        <w:rPr>
          <w:lang w:val="en-US"/>
        </w:rPr>
        <w:t xml:space="preserve">will be guided by the Fiji 2020 Agriculture Sector Policy Agenda. This </w:t>
      </w:r>
      <w:r w:rsidR="007D3E4D" w:rsidRPr="00671385">
        <w:rPr>
          <w:lang w:val="en-US"/>
        </w:rPr>
        <w:t>policy document w</w:t>
      </w:r>
      <w:r w:rsidR="00E0532D">
        <w:rPr>
          <w:lang w:val="en-US"/>
        </w:rPr>
        <w:t>ill</w:t>
      </w:r>
      <w:r w:rsidR="0057315F" w:rsidRPr="00671385">
        <w:rPr>
          <w:lang w:val="en-US"/>
        </w:rPr>
        <w:t xml:space="preserve"> </w:t>
      </w:r>
      <w:r w:rsidR="000F1D2E">
        <w:rPr>
          <w:lang w:val="en-US"/>
        </w:rPr>
        <w:t xml:space="preserve">help to modernize </w:t>
      </w:r>
      <w:r w:rsidR="007D3E4D" w:rsidRPr="00671385">
        <w:rPr>
          <w:lang w:val="en-US"/>
        </w:rPr>
        <w:t>the</w:t>
      </w:r>
      <w:r w:rsidR="00421C8D" w:rsidRPr="00671385">
        <w:rPr>
          <w:lang w:val="en-US"/>
        </w:rPr>
        <w:t xml:space="preserve"> sector</w:t>
      </w:r>
      <w:r w:rsidR="000F1D2E">
        <w:rPr>
          <w:lang w:val="en-US"/>
        </w:rPr>
        <w:t xml:space="preserve"> and improve its regional and international competitiveness. </w:t>
      </w:r>
    </w:p>
    <w:p w:rsidR="000F1D2E" w:rsidRPr="009E502C" w:rsidRDefault="000F1D2E" w:rsidP="009E502C">
      <w:pPr>
        <w:autoSpaceDE w:val="0"/>
        <w:autoSpaceDN w:val="0"/>
        <w:adjustRightInd w:val="0"/>
        <w:spacing w:after="0" w:line="240" w:lineRule="auto"/>
        <w:jc w:val="both"/>
        <w:rPr>
          <w:rFonts w:ascii="Times New Roman" w:hAnsi="Times New Roman"/>
          <w:lang w:val="en-US"/>
        </w:rPr>
      </w:pPr>
    </w:p>
    <w:p w:rsidR="004E3FA4" w:rsidRPr="00671385" w:rsidRDefault="004E3FA4" w:rsidP="008709E6">
      <w:pPr>
        <w:jc w:val="both"/>
        <w:rPr>
          <w:lang w:val="en-US"/>
        </w:rPr>
      </w:pPr>
      <w:r w:rsidRPr="00671385">
        <w:rPr>
          <w:lang w:val="en-US"/>
        </w:rPr>
        <w:t>The following are key highlights for the Agriculture sector in the 2015 Budget:</w:t>
      </w:r>
    </w:p>
    <w:p w:rsidR="00AE44F5" w:rsidRPr="00671385" w:rsidRDefault="000E0272" w:rsidP="000F57C4">
      <w:pPr>
        <w:pStyle w:val="ListParagraph"/>
        <w:numPr>
          <w:ilvl w:val="0"/>
          <w:numId w:val="1"/>
        </w:numPr>
        <w:autoSpaceDE w:val="0"/>
        <w:autoSpaceDN w:val="0"/>
        <w:adjustRightInd w:val="0"/>
        <w:spacing w:after="0" w:line="240" w:lineRule="auto"/>
        <w:jc w:val="both"/>
        <w:rPr>
          <w:lang w:val="en-US"/>
        </w:rPr>
      </w:pPr>
      <w:r w:rsidRPr="00671385">
        <w:rPr>
          <w:lang w:val="en-US"/>
        </w:rPr>
        <w:t xml:space="preserve">The Agriculture Marketing Authority (AMA) will receive total funding of $1.9 </w:t>
      </w:r>
      <w:r w:rsidR="00AE44F5" w:rsidRPr="00671385">
        <w:rPr>
          <w:lang w:val="en-US"/>
        </w:rPr>
        <w:t xml:space="preserve">million. </w:t>
      </w:r>
      <w:r w:rsidR="00037FE7" w:rsidRPr="00671385">
        <w:rPr>
          <w:lang w:val="en-US"/>
        </w:rPr>
        <w:t xml:space="preserve"> AMA’s</w:t>
      </w:r>
      <w:r w:rsidR="00AE44F5" w:rsidRPr="00671385">
        <w:rPr>
          <w:lang w:val="en-US"/>
        </w:rPr>
        <w:t xml:space="preserve"> core function is to carry out marketing services to farmers in remote, ru</w:t>
      </w:r>
      <w:r w:rsidR="008E609A">
        <w:rPr>
          <w:lang w:val="en-US"/>
        </w:rPr>
        <w:t>ral and maritime locations.</w:t>
      </w:r>
    </w:p>
    <w:p w:rsidR="005E68AC" w:rsidRPr="00671385" w:rsidRDefault="005E68AC" w:rsidP="005E68AC">
      <w:pPr>
        <w:pStyle w:val="ListParagraph"/>
        <w:rPr>
          <w:lang w:val="en-US"/>
        </w:rPr>
      </w:pPr>
    </w:p>
    <w:p w:rsidR="000E0272" w:rsidRPr="003432CE" w:rsidRDefault="000F1D2E" w:rsidP="00AE44F5">
      <w:pPr>
        <w:pStyle w:val="ListParagraph"/>
        <w:numPr>
          <w:ilvl w:val="0"/>
          <w:numId w:val="1"/>
        </w:numPr>
        <w:autoSpaceDE w:val="0"/>
        <w:autoSpaceDN w:val="0"/>
        <w:adjustRightInd w:val="0"/>
        <w:spacing w:after="0" w:line="240" w:lineRule="auto"/>
        <w:jc w:val="both"/>
        <w:rPr>
          <w:lang w:val="en-US"/>
        </w:rPr>
      </w:pPr>
      <w:r>
        <w:rPr>
          <w:lang w:val="en-US"/>
        </w:rPr>
        <w:t xml:space="preserve">An allocation of $1.5 million is provided for </w:t>
      </w:r>
      <w:r w:rsidR="006745AC" w:rsidRPr="003432CE">
        <w:rPr>
          <w:lang w:val="en-US"/>
        </w:rPr>
        <w:t>‘</w:t>
      </w:r>
      <w:r w:rsidR="005E68AC" w:rsidRPr="003432CE">
        <w:rPr>
          <w:lang w:val="en-US"/>
        </w:rPr>
        <w:t>Agro-Input Subsidy</w:t>
      </w:r>
      <w:r w:rsidR="006745AC" w:rsidRPr="003432CE">
        <w:rPr>
          <w:lang w:val="en-US"/>
        </w:rPr>
        <w:t>’.</w:t>
      </w:r>
      <w:r w:rsidR="005E68AC" w:rsidRPr="003432CE">
        <w:rPr>
          <w:lang w:val="en-US"/>
        </w:rPr>
        <w:t xml:space="preserve"> </w:t>
      </w:r>
      <w:r w:rsidR="006745AC" w:rsidRPr="003432CE">
        <w:rPr>
          <w:lang w:val="en-US"/>
        </w:rPr>
        <w:t>This</w:t>
      </w:r>
      <w:r w:rsidR="005E68AC" w:rsidRPr="003432CE">
        <w:rPr>
          <w:lang w:val="en-US"/>
        </w:rPr>
        <w:t xml:space="preserve"> </w:t>
      </w:r>
      <w:r w:rsidR="003432CE">
        <w:rPr>
          <w:lang w:val="en-US"/>
        </w:rPr>
        <w:t>will</w:t>
      </w:r>
      <w:r>
        <w:rPr>
          <w:lang w:val="en-US"/>
        </w:rPr>
        <w:t xml:space="preserve"> cover </w:t>
      </w:r>
      <w:r w:rsidR="00716CA2">
        <w:rPr>
          <w:lang w:val="en-US"/>
        </w:rPr>
        <w:t>the costs</w:t>
      </w:r>
      <w:r>
        <w:rPr>
          <w:lang w:val="en-US"/>
        </w:rPr>
        <w:t xml:space="preserve"> of</w:t>
      </w:r>
      <w:r w:rsidR="006745AC" w:rsidRPr="003432CE">
        <w:rPr>
          <w:lang w:val="en-US"/>
        </w:rPr>
        <w:t xml:space="preserve"> fertilizer </w:t>
      </w:r>
      <w:r>
        <w:rPr>
          <w:lang w:val="en-US"/>
        </w:rPr>
        <w:t>as well as</w:t>
      </w:r>
      <w:r w:rsidR="005E68AC" w:rsidRPr="003432CE">
        <w:rPr>
          <w:lang w:val="en-US"/>
        </w:rPr>
        <w:t xml:space="preserve"> livestock feed supplements, drugs and chemicals. </w:t>
      </w:r>
      <w:r w:rsidR="00746087" w:rsidRPr="003432CE">
        <w:rPr>
          <w:lang w:val="en-US"/>
        </w:rPr>
        <w:t xml:space="preserve">In 2015, the subsidy will be available </w:t>
      </w:r>
      <w:r w:rsidR="005578D6" w:rsidRPr="003432CE">
        <w:rPr>
          <w:lang w:val="en-US"/>
        </w:rPr>
        <w:t>to dalo</w:t>
      </w:r>
      <w:r w:rsidR="00746087" w:rsidRPr="003432CE">
        <w:rPr>
          <w:lang w:val="en-US"/>
        </w:rPr>
        <w:t>, rice</w:t>
      </w:r>
      <w:r w:rsidR="005578D6" w:rsidRPr="003432CE">
        <w:rPr>
          <w:lang w:val="en-US"/>
        </w:rPr>
        <w:t>, dairy</w:t>
      </w:r>
      <w:r w:rsidR="00746087" w:rsidRPr="003432CE">
        <w:rPr>
          <w:lang w:val="en-US"/>
        </w:rPr>
        <w:t xml:space="preserve"> </w:t>
      </w:r>
      <w:r w:rsidR="0026535D" w:rsidRPr="003432CE">
        <w:rPr>
          <w:lang w:val="en-US"/>
        </w:rPr>
        <w:t xml:space="preserve">and </w:t>
      </w:r>
      <w:r w:rsidR="00746087" w:rsidRPr="003432CE">
        <w:rPr>
          <w:lang w:val="en-US"/>
        </w:rPr>
        <w:t xml:space="preserve">ginger farmers </w:t>
      </w:r>
      <w:r w:rsidR="0026535D" w:rsidRPr="003432CE">
        <w:rPr>
          <w:lang w:val="en-US"/>
        </w:rPr>
        <w:t xml:space="preserve">as well. </w:t>
      </w:r>
    </w:p>
    <w:p w:rsidR="003726A4" w:rsidRPr="00671385" w:rsidRDefault="003726A4" w:rsidP="003726A4">
      <w:pPr>
        <w:pStyle w:val="ListParagraph"/>
        <w:rPr>
          <w:lang w:val="en-US"/>
        </w:rPr>
      </w:pPr>
    </w:p>
    <w:p w:rsidR="003726A4" w:rsidRPr="00671385" w:rsidRDefault="003726A4" w:rsidP="00AE44F5">
      <w:pPr>
        <w:pStyle w:val="ListParagraph"/>
        <w:numPr>
          <w:ilvl w:val="0"/>
          <w:numId w:val="1"/>
        </w:numPr>
        <w:autoSpaceDE w:val="0"/>
        <w:autoSpaceDN w:val="0"/>
        <w:adjustRightInd w:val="0"/>
        <w:spacing w:after="0" w:line="240" w:lineRule="auto"/>
        <w:jc w:val="both"/>
        <w:rPr>
          <w:lang w:val="en-US"/>
        </w:rPr>
      </w:pPr>
      <w:r w:rsidRPr="00671385">
        <w:rPr>
          <w:lang w:val="en-US"/>
        </w:rPr>
        <w:t xml:space="preserve">A provision of $2 million is made for Land Clearing. This is a new initiative to help potential </w:t>
      </w:r>
      <w:proofErr w:type="gramStart"/>
      <w:r w:rsidR="00FC3B66" w:rsidRPr="00671385">
        <w:rPr>
          <w:lang w:val="en-US"/>
        </w:rPr>
        <w:t>farmers</w:t>
      </w:r>
      <w:proofErr w:type="gramEnd"/>
      <w:r w:rsidRPr="00671385">
        <w:rPr>
          <w:lang w:val="en-US"/>
        </w:rPr>
        <w:t xml:space="preserve"> clear land for cultivation.</w:t>
      </w:r>
      <w:r w:rsidR="00FC3B66" w:rsidRPr="00671385">
        <w:rPr>
          <w:lang w:val="en-US"/>
        </w:rPr>
        <w:t xml:space="preserve"> </w:t>
      </w:r>
      <w:r w:rsidR="0085279B">
        <w:rPr>
          <w:lang w:val="en-US"/>
        </w:rPr>
        <w:t>The Ministry will outsource the project to private contractors for land clearing.</w:t>
      </w:r>
    </w:p>
    <w:p w:rsidR="00FC3B66" w:rsidRPr="00671385" w:rsidRDefault="00FC3B66" w:rsidP="00FC3B66">
      <w:pPr>
        <w:pStyle w:val="ListParagraph"/>
        <w:rPr>
          <w:lang w:val="en-US"/>
        </w:rPr>
      </w:pPr>
    </w:p>
    <w:p w:rsidR="00CA0C53" w:rsidRPr="00671385" w:rsidRDefault="00E066CE" w:rsidP="00CA0C53">
      <w:pPr>
        <w:pStyle w:val="ListParagraph"/>
        <w:numPr>
          <w:ilvl w:val="0"/>
          <w:numId w:val="1"/>
        </w:numPr>
        <w:autoSpaceDE w:val="0"/>
        <w:autoSpaceDN w:val="0"/>
        <w:adjustRightInd w:val="0"/>
        <w:spacing w:after="0" w:line="240" w:lineRule="auto"/>
        <w:jc w:val="both"/>
        <w:rPr>
          <w:lang w:val="en-US"/>
        </w:rPr>
      </w:pPr>
      <w:r w:rsidRPr="00671385">
        <w:rPr>
          <w:lang w:val="en-US"/>
        </w:rPr>
        <w:t>A</w:t>
      </w:r>
      <w:r w:rsidR="00FC3B66" w:rsidRPr="00671385">
        <w:rPr>
          <w:lang w:val="en-US"/>
        </w:rPr>
        <w:t xml:space="preserve"> new allocation</w:t>
      </w:r>
      <w:r w:rsidR="009A4064" w:rsidRPr="00671385">
        <w:rPr>
          <w:lang w:val="en-US"/>
        </w:rPr>
        <w:t xml:space="preserve"> of</w:t>
      </w:r>
      <w:r w:rsidR="00CA0C53" w:rsidRPr="00671385">
        <w:rPr>
          <w:lang w:val="en-US"/>
        </w:rPr>
        <w:t xml:space="preserve"> $800,000</w:t>
      </w:r>
      <w:r w:rsidRPr="00671385">
        <w:rPr>
          <w:lang w:val="en-US"/>
        </w:rPr>
        <w:t xml:space="preserve"> is provided </w:t>
      </w:r>
      <w:r w:rsidR="00CA0C53" w:rsidRPr="00671385">
        <w:rPr>
          <w:lang w:val="en-US"/>
        </w:rPr>
        <w:t>for Farm</w:t>
      </w:r>
      <w:r w:rsidRPr="00671385">
        <w:rPr>
          <w:lang w:val="en-US"/>
        </w:rPr>
        <w:t xml:space="preserve"> Mechanisation </w:t>
      </w:r>
      <w:r w:rsidR="00D23E3C">
        <w:rPr>
          <w:lang w:val="en-US"/>
        </w:rPr>
        <w:t>in 2015.</w:t>
      </w:r>
      <w:r w:rsidRPr="00671385">
        <w:rPr>
          <w:lang w:val="en-US"/>
        </w:rPr>
        <w:t xml:space="preserve"> </w:t>
      </w:r>
      <w:r w:rsidR="00CA0C53" w:rsidRPr="00671385">
        <w:rPr>
          <w:lang w:val="en-US"/>
        </w:rPr>
        <w:t xml:space="preserve">This program will involve </w:t>
      </w:r>
      <w:r w:rsidR="00D23E3C">
        <w:rPr>
          <w:lang w:val="en-US"/>
        </w:rPr>
        <w:t xml:space="preserve">the </w:t>
      </w:r>
      <w:r w:rsidR="00CA0C53" w:rsidRPr="00671385">
        <w:rPr>
          <w:lang w:val="en-US"/>
        </w:rPr>
        <w:t>purchase of new agricultura</w:t>
      </w:r>
      <w:r w:rsidR="00D23E3C">
        <w:rPr>
          <w:lang w:val="en-US"/>
        </w:rPr>
        <w:t xml:space="preserve">l implements and machinery such as </w:t>
      </w:r>
      <w:r w:rsidR="00CA0C53" w:rsidRPr="00671385">
        <w:rPr>
          <w:lang w:val="en-US"/>
        </w:rPr>
        <w:t>tractors and cultivators that w</w:t>
      </w:r>
      <w:r w:rsidR="00E0532D">
        <w:rPr>
          <w:lang w:val="en-US"/>
        </w:rPr>
        <w:t>ill</w:t>
      </w:r>
      <w:r w:rsidR="00CA0C53" w:rsidRPr="00671385">
        <w:rPr>
          <w:lang w:val="en-US"/>
        </w:rPr>
        <w:t xml:space="preserve"> modernize farming processes and save time and money for farmers. </w:t>
      </w:r>
    </w:p>
    <w:p w:rsidR="00CB7B39" w:rsidRPr="00671385" w:rsidRDefault="00CB7B39" w:rsidP="00CB7B39">
      <w:pPr>
        <w:pStyle w:val="ListParagraph"/>
        <w:rPr>
          <w:lang w:val="en-US"/>
        </w:rPr>
      </w:pPr>
    </w:p>
    <w:p w:rsidR="00CB7B39" w:rsidRPr="00671385" w:rsidRDefault="00CB7B39" w:rsidP="00CB7B39">
      <w:pPr>
        <w:pStyle w:val="ListParagraph"/>
        <w:numPr>
          <w:ilvl w:val="0"/>
          <w:numId w:val="1"/>
        </w:numPr>
        <w:autoSpaceDE w:val="0"/>
        <w:autoSpaceDN w:val="0"/>
        <w:adjustRightInd w:val="0"/>
        <w:spacing w:after="0" w:line="240" w:lineRule="auto"/>
        <w:jc w:val="both"/>
        <w:rPr>
          <w:lang w:val="en-US"/>
        </w:rPr>
      </w:pPr>
      <w:r w:rsidRPr="00671385">
        <w:rPr>
          <w:lang w:val="en-US"/>
        </w:rPr>
        <w:t xml:space="preserve">The Rural and Outer Island Agricultural Development Program </w:t>
      </w:r>
      <w:r w:rsidR="00A25DA3" w:rsidRPr="00671385">
        <w:rPr>
          <w:lang w:val="en-US"/>
        </w:rPr>
        <w:t>(a</w:t>
      </w:r>
      <w:r w:rsidR="00F55198" w:rsidRPr="00671385">
        <w:rPr>
          <w:lang w:val="en-US"/>
        </w:rPr>
        <w:t xml:space="preserve"> program </w:t>
      </w:r>
      <w:r w:rsidR="00A25DA3">
        <w:rPr>
          <w:lang w:val="en-US"/>
        </w:rPr>
        <w:t>that provides</w:t>
      </w:r>
      <w:r w:rsidRPr="00671385">
        <w:rPr>
          <w:lang w:val="en-US"/>
        </w:rPr>
        <w:t xml:space="preserve"> the necessary infrastructure to enhance food security in remote and maritime areas</w:t>
      </w:r>
      <w:r w:rsidR="00F55198" w:rsidRPr="00671385">
        <w:rPr>
          <w:lang w:val="en-US"/>
        </w:rPr>
        <w:t>)</w:t>
      </w:r>
      <w:r w:rsidRPr="00671385">
        <w:rPr>
          <w:lang w:val="en-US"/>
        </w:rPr>
        <w:t xml:space="preserve"> will receive </w:t>
      </w:r>
      <w:r w:rsidR="00F55198" w:rsidRPr="00671385">
        <w:rPr>
          <w:lang w:val="en-US"/>
        </w:rPr>
        <w:t xml:space="preserve">a sum of $1 million. </w:t>
      </w:r>
    </w:p>
    <w:p w:rsidR="004E6B85" w:rsidRPr="00671385" w:rsidRDefault="004E6B85" w:rsidP="004E6B85">
      <w:pPr>
        <w:pStyle w:val="ListParagraph"/>
        <w:rPr>
          <w:lang w:val="en-US"/>
        </w:rPr>
      </w:pPr>
    </w:p>
    <w:p w:rsidR="004E6B85" w:rsidRPr="00671385" w:rsidRDefault="004E6B85" w:rsidP="007477D8">
      <w:pPr>
        <w:pStyle w:val="ListParagraph"/>
        <w:numPr>
          <w:ilvl w:val="0"/>
          <w:numId w:val="1"/>
        </w:numPr>
        <w:autoSpaceDE w:val="0"/>
        <w:autoSpaceDN w:val="0"/>
        <w:adjustRightInd w:val="0"/>
        <w:spacing w:after="0" w:line="240" w:lineRule="auto"/>
        <w:jc w:val="both"/>
        <w:rPr>
          <w:lang w:val="en-US"/>
        </w:rPr>
      </w:pPr>
      <w:r w:rsidRPr="00671385">
        <w:rPr>
          <w:lang w:val="en-US"/>
        </w:rPr>
        <w:t>The Ministry is</w:t>
      </w:r>
      <w:r w:rsidR="00CC4B65">
        <w:rPr>
          <w:lang w:val="en-US"/>
        </w:rPr>
        <w:t xml:space="preserve"> provided $1.0 million for the c</w:t>
      </w:r>
      <w:r w:rsidRPr="00671385">
        <w:rPr>
          <w:lang w:val="en-US"/>
        </w:rPr>
        <w:t>onstruction and maintenance of Rural Office</w:t>
      </w:r>
      <w:r w:rsidR="00F405CB">
        <w:rPr>
          <w:lang w:val="en-US"/>
        </w:rPr>
        <w:t>s</w:t>
      </w:r>
      <w:r w:rsidRPr="00671385">
        <w:rPr>
          <w:lang w:val="en-US"/>
        </w:rPr>
        <w:t xml:space="preserve"> and Quarters </w:t>
      </w:r>
      <w:r w:rsidR="00D23E3C" w:rsidRPr="005747E0">
        <w:rPr>
          <w:lang w:val="en-US"/>
        </w:rPr>
        <w:t xml:space="preserve">in Vunidawa, Nadarivatu, Seaqaqa, Wainigata </w:t>
      </w:r>
      <w:r w:rsidR="00CC4B65" w:rsidRPr="005747E0">
        <w:rPr>
          <w:lang w:val="en-US"/>
        </w:rPr>
        <w:t>and</w:t>
      </w:r>
      <w:r w:rsidR="00CC4B65">
        <w:rPr>
          <w:lang w:val="en-US"/>
        </w:rPr>
        <w:t xml:space="preserve"> other rural stations. </w:t>
      </w:r>
      <w:r w:rsidR="00E0532D">
        <w:rPr>
          <w:lang w:val="en-US"/>
        </w:rPr>
        <w:t>A new office and quarters will be built at Dada in Namosi and Namarai in Ra.</w:t>
      </w:r>
    </w:p>
    <w:p w:rsidR="00B5390A" w:rsidRPr="00671385" w:rsidRDefault="00B5390A" w:rsidP="00B5390A">
      <w:pPr>
        <w:pStyle w:val="ListParagraph"/>
        <w:rPr>
          <w:lang w:val="en-US"/>
        </w:rPr>
      </w:pPr>
    </w:p>
    <w:p w:rsidR="004217DD" w:rsidRPr="00671385" w:rsidRDefault="00B5390A" w:rsidP="004217DD">
      <w:pPr>
        <w:pStyle w:val="ListParagraph"/>
        <w:numPr>
          <w:ilvl w:val="0"/>
          <w:numId w:val="1"/>
        </w:numPr>
        <w:autoSpaceDE w:val="0"/>
        <w:autoSpaceDN w:val="0"/>
        <w:adjustRightInd w:val="0"/>
        <w:spacing w:after="0" w:line="240" w:lineRule="auto"/>
        <w:jc w:val="both"/>
        <w:rPr>
          <w:lang w:val="en-US"/>
        </w:rPr>
      </w:pPr>
      <w:r w:rsidRPr="00671385">
        <w:rPr>
          <w:lang w:val="en-US"/>
        </w:rPr>
        <w:t xml:space="preserve">Government will continue to fund the various </w:t>
      </w:r>
      <w:r w:rsidR="000A6962" w:rsidRPr="00671385">
        <w:rPr>
          <w:lang w:val="en-US"/>
        </w:rPr>
        <w:t xml:space="preserve">crop </w:t>
      </w:r>
      <w:r w:rsidRPr="00671385">
        <w:rPr>
          <w:lang w:val="en-US"/>
        </w:rPr>
        <w:t>extension projects</w:t>
      </w:r>
      <w:r w:rsidR="004E0679" w:rsidRPr="00671385">
        <w:rPr>
          <w:lang w:val="en-US"/>
        </w:rPr>
        <w:t xml:space="preserve"> </w:t>
      </w:r>
      <w:r w:rsidR="00D37E6F" w:rsidRPr="00671385">
        <w:rPr>
          <w:lang w:val="en-US"/>
        </w:rPr>
        <w:t xml:space="preserve">in 2015 </w:t>
      </w:r>
      <w:r w:rsidR="004E0679" w:rsidRPr="00671385">
        <w:rPr>
          <w:lang w:val="en-US"/>
        </w:rPr>
        <w:t>and a total sum of $5.2 million is provided</w:t>
      </w:r>
      <w:r w:rsidR="00E0532D">
        <w:rPr>
          <w:lang w:val="en-US"/>
        </w:rPr>
        <w:t xml:space="preserve"> for this.</w:t>
      </w:r>
      <w:r w:rsidR="00D37E6F" w:rsidRPr="00671385">
        <w:rPr>
          <w:lang w:val="en-US"/>
        </w:rPr>
        <w:t xml:space="preserve"> </w:t>
      </w:r>
      <w:r w:rsidR="00CC4B65">
        <w:rPr>
          <w:lang w:val="en-US"/>
        </w:rPr>
        <w:t>These include</w:t>
      </w:r>
      <w:r w:rsidRPr="00671385">
        <w:rPr>
          <w:lang w:val="en-US"/>
        </w:rPr>
        <w:t xml:space="preserve"> the following: </w:t>
      </w:r>
      <w:r w:rsidR="004217DD" w:rsidRPr="00671385">
        <w:rPr>
          <w:lang w:val="en-US"/>
        </w:rPr>
        <w:t>Agriculture Extension Services – Crops ($500,000); Export Promotion Programme ($1,000,000)</w:t>
      </w:r>
      <w:r w:rsidR="00110A2C" w:rsidRPr="00671385">
        <w:rPr>
          <w:lang w:val="en-US"/>
        </w:rPr>
        <w:fldChar w:fldCharType="begin"/>
      </w:r>
      <w:r w:rsidR="004217DD" w:rsidRPr="00671385">
        <w:rPr>
          <w:lang w:val="en-US"/>
        </w:rPr>
        <w:instrText xml:space="preserve">DDEAUTO Excel “P:\\BUDGET2012\\3021.XLS” R1039C7 \# ($#,##0) \* MERGEFORMAT </w:instrText>
      </w:r>
      <w:r w:rsidR="00627873">
        <w:rPr>
          <w:lang w:val="en-US"/>
        </w:rPr>
        <w:fldChar w:fldCharType="separate"/>
      </w:r>
      <w:r w:rsidR="00110A2C" w:rsidRPr="00671385">
        <w:rPr>
          <w:lang w:val="en-US"/>
        </w:rPr>
        <w:fldChar w:fldCharType="end"/>
      </w:r>
      <w:r w:rsidR="004217DD" w:rsidRPr="00671385">
        <w:rPr>
          <w:lang w:val="en-US"/>
        </w:rPr>
        <w:t>; Food Security Programme $(1,000,000); Rotuma Island Development Programme ($50,000);</w:t>
      </w:r>
      <w:r w:rsidR="00110A2C" w:rsidRPr="00671385">
        <w:rPr>
          <w:lang w:val="en-US"/>
        </w:rPr>
        <w:fldChar w:fldCharType="begin"/>
      </w:r>
      <w:r w:rsidR="004217DD" w:rsidRPr="00671385">
        <w:rPr>
          <w:lang w:val="en-US"/>
        </w:rPr>
        <w:instrText xml:space="preserve">DDEAUTO Excel “P:\\BUDGET2012\\3021.XLS” R1039C7 \# ($#,##0) \* MERGEFORMAT </w:instrText>
      </w:r>
      <w:r w:rsidR="00627873">
        <w:rPr>
          <w:lang w:val="en-US"/>
        </w:rPr>
        <w:fldChar w:fldCharType="separate"/>
      </w:r>
      <w:r w:rsidR="00110A2C" w:rsidRPr="00671385">
        <w:rPr>
          <w:lang w:val="en-US"/>
        </w:rPr>
        <w:fldChar w:fldCharType="end"/>
      </w:r>
      <w:r w:rsidR="004217DD" w:rsidRPr="00671385">
        <w:rPr>
          <w:lang w:val="en-US"/>
        </w:rPr>
        <w:t xml:space="preserve"> Sigatoka Valley Development ($200,000); Rice Revitalization Program ($900,000); Coconut Development Program ($300,000); Saivou Valley Agriculture Development Program ($200,000)</w:t>
      </w:r>
      <w:r w:rsidR="00110A2C" w:rsidRPr="00671385">
        <w:rPr>
          <w:lang w:val="en-US"/>
        </w:rPr>
        <w:fldChar w:fldCharType="begin"/>
      </w:r>
      <w:r w:rsidR="004217DD" w:rsidRPr="00671385">
        <w:rPr>
          <w:lang w:val="en-US"/>
        </w:rPr>
        <w:instrText xml:space="preserve">DDEAUTO Excel “P:\\BUDGET2012\\3021.XLS” R2344C7 \# ($#,##0) \* MERGEFORMAT </w:instrText>
      </w:r>
      <w:r w:rsidR="00627873">
        <w:rPr>
          <w:lang w:val="en-US"/>
        </w:rPr>
        <w:fldChar w:fldCharType="separate"/>
      </w:r>
      <w:r w:rsidR="00110A2C" w:rsidRPr="00671385">
        <w:rPr>
          <w:lang w:val="en-US"/>
        </w:rPr>
        <w:fldChar w:fldCharType="end"/>
      </w:r>
      <w:r w:rsidR="004217DD" w:rsidRPr="00671385">
        <w:rPr>
          <w:lang w:val="en-US"/>
        </w:rPr>
        <w:t xml:space="preserve">; Nadarivatu Development Program ($150,000); Cocoa Revitalization Program ($300,000); Ginger Development Program ($500,000); Vanilla Development Program ($50,000); </w:t>
      </w:r>
      <w:r w:rsidR="008A5DCA" w:rsidRPr="00671385">
        <w:rPr>
          <w:lang w:val="en-US"/>
        </w:rPr>
        <w:t xml:space="preserve">and </w:t>
      </w:r>
      <w:r w:rsidR="004217DD" w:rsidRPr="00671385">
        <w:rPr>
          <w:lang w:val="en-US"/>
        </w:rPr>
        <w:t xml:space="preserve">Cottage Industry Development ($50,000). </w:t>
      </w:r>
    </w:p>
    <w:p w:rsidR="000E50E9" w:rsidRPr="00671385" w:rsidRDefault="000E50E9" w:rsidP="000E50E9">
      <w:pPr>
        <w:pStyle w:val="ListParagraph"/>
        <w:rPr>
          <w:lang w:val="en-US"/>
        </w:rPr>
      </w:pPr>
    </w:p>
    <w:p w:rsidR="00095A8F" w:rsidRPr="00671385" w:rsidRDefault="00CC4B65" w:rsidP="000E50E9">
      <w:pPr>
        <w:pStyle w:val="ListParagraph"/>
        <w:numPr>
          <w:ilvl w:val="0"/>
          <w:numId w:val="1"/>
        </w:numPr>
        <w:autoSpaceDE w:val="0"/>
        <w:autoSpaceDN w:val="0"/>
        <w:adjustRightInd w:val="0"/>
        <w:spacing w:after="0" w:line="240" w:lineRule="auto"/>
        <w:jc w:val="both"/>
        <w:rPr>
          <w:lang w:val="en-US"/>
        </w:rPr>
      </w:pPr>
      <w:r>
        <w:rPr>
          <w:lang w:val="en-US"/>
        </w:rPr>
        <w:t>Major allocations relating to crop</w:t>
      </w:r>
      <w:r w:rsidR="000E50E9" w:rsidRPr="00671385">
        <w:rPr>
          <w:lang w:val="en-US"/>
        </w:rPr>
        <w:t xml:space="preserve"> research include:  </w:t>
      </w:r>
      <w:r w:rsidR="000E50E9" w:rsidRPr="00671385">
        <w:rPr>
          <w:bCs/>
          <w:lang w:val="en-US"/>
        </w:rPr>
        <w:t xml:space="preserve">$200,000 </w:t>
      </w:r>
      <w:r w:rsidR="000E50E9" w:rsidRPr="00671385">
        <w:rPr>
          <w:lang w:val="en-US"/>
        </w:rPr>
        <w:t xml:space="preserve">for continuing research into root crops, </w:t>
      </w:r>
      <w:r w:rsidR="000E50E9" w:rsidRPr="00671385">
        <w:rPr>
          <w:bCs/>
          <w:lang w:val="en-US"/>
        </w:rPr>
        <w:t xml:space="preserve">$150,000 </w:t>
      </w:r>
      <w:r w:rsidR="000E50E9" w:rsidRPr="00671385">
        <w:rPr>
          <w:lang w:val="en-US"/>
        </w:rPr>
        <w:t xml:space="preserve">for research into tree crops, </w:t>
      </w:r>
      <w:r w:rsidR="000E50E9" w:rsidRPr="00671385">
        <w:rPr>
          <w:bCs/>
          <w:lang w:val="en-US"/>
        </w:rPr>
        <w:t xml:space="preserve">$150,000 </w:t>
      </w:r>
      <w:r w:rsidR="000E50E9" w:rsidRPr="00671385">
        <w:rPr>
          <w:lang w:val="en-US"/>
        </w:rPr>
        <w:t xml:space="preserve">for research into horticulture, </w:t>
      </w:r>
      <w:r w:rsidR="000E50E9" w:rsidRPr="00671385">
        <w:rPr>
          <w:bCs/>
          <w:lang w:val="en-US"/>
        </w:rPr>
        <w:t xml:space="preserve">$150,000 </w:t>
      </w:r>
      <w:r w:rsidR="000E50E9" w:rsidRPr="00671385">
        <w:rPr>
          <w:lang w:val="en-US"/>
        </w:rPr>
        <w:t>for research into potatoes, $</w:t>
      </w:r>
      <w:r w:rsidR="000E50E9" w:rsidRPr="00671385">
        <w:rPr>
          <w:bCs/>
          <w:lang w:val="en-US"/>
        </w:rPr>
        <w:t xml:space="preserve">100,000 </w:t>
      </w:r>
      <w:r w:rsidR="000E50E9" w:rsidRPr="00671385">
        <w:rPr>
          <w:lang w:val="en-US"/>
        </w:rPr>
        <w:t xml:space="preserve">for the management of pests, and </w:t>
      </w:r>
      <w:r w:rsidR="000E50E9" w:rsidRPr="00671385">
        <w:rPr>
          <w:bCs/>
          <w:lang w:val="en-US"/>
        </w:rPr>
        <w:t xml:space="preserve">$281,000 </w:t>
      </w:r>
      <w:r w:rsidR="000E50E9" w:rsidRPr="00671385">
        <w:rPr>
          <w:lang w:val="en-US"/>
        </w:rPr>
        <w:t xml:space="preserve">for </w:t>
      </w:r>
      <w:r>
        <w:rPr>
          <w:lang w:val="en-US"/>
        </w:rPr>
        <w:t xml:space="preserve">the </w:t>
      </w:r>
      <w:r w:rsidR="000E50E9" w:rsidRPr="00671385">
        <w:rPr>
          <w:lang w:val="en-US"/>
        </w:rPr>
        <w:t>development of seeds and planting materials.</w:t>
      </w:r>
    </w:p>
    <w:p w:rsidR="000E2B2F" w:rsidRPr="00671385" w:rsidRDefault="000E2B2F" w:rsidP="000E2B2F">
      <w:pPr>
        <w:pStyle w:val="ListParagraph"/>
        <w:rPr>
          <w:lang w:val="en-US"/>
        </w:rPr>
      </w:pPr>
    </w:p>
    <w:p w:rsidR="000720E0" w:rsidRPr="00671385" w:rsidRDefault="000720E0" w:rsidP="00D516A3">
      <w:pPr>
        <w:pStyle w:val="ListParagraph"/>
        <w:numPr>
          <w:ilvl w:val="0"/>
          <w:numId w:val="1"/>
        </w:numPr>
        <w:autoSpaceDE w:val="0"/>
        <w:autoSpaceDN w:val="0"/>
        <w:adjustRightInd w:val="0"/>
        <w:spacing w:after="0" w:line="240" w:lineRule="auto"/>
        <w:jc w:val="both"/>
        <w:rPr>
          <w:lang w:val="en-US"/>
        </w:rPr>
      </w:pPr>
      <w:r w:rsidRPr="00671385">
        <w:rPr>
          <w:lang w:val="en-US"/>
        </w:rPr>
        <w:lastRenderedPageBreak/>
        <w:t xml:space="preserve">The Dairy Industry Support program (which is targeted at assisting Dairy farmers) </w:t>
      </w:r>
      <w:r w:rsidR="00CC4B65">
        <w:rPr>
          <w:lang w:val="en-US"/>
        </w:rPr>
        <w:t xml:space="preserve">will be provided with $850,000 for the construction of dairy sheds, purchase of milking machines, installation of boreholes and pasture improvement. </w:t>
      </w:r>
    </w:p>
    <w:p w:rsidR="00513366" w:rsidRPr="00671385" w:rsidRDefault="00513366" w:rsidP="00513366">
      <w:pPr>
        <w:pStyle w:val="ListParagraph"/>
        <w:rPr>
          <w:lang w:val="en-US"/>
        </w:rPr>
      </w:pPr>
    </w:p>
    <w:p w:rsidR="00513366" w:rsidRPr="00671385" w:rsidRDefault="00513366" w:rsidP="00D516A3">
      <w:pPr>
        <w:pStyle w:val="ListParagraph"/>
        <w:numPr>
          <w:ilvl w:val="0"/>
          <w:numId w:val="1"/>
        </w:numPr>
        <w:autoSpaceDE w:val="0"/>
        <w:autoSpaceDN w:val="0"/>
        <w:adjustRightInd w:val="0"/>
        <w:spacing w:after="0" w:line="240" w:lineRule="auto"/>
        <w:jc w:val="both"/>
        <w:rPr>
          <w:lang w:val="en-US"/>
        </w:rPr>
      </w:pPr>
      <w:r w:rsidRPr="00671385">
        <w:rPr>
          <w:lang w:val="en-US"/>
        </w:rPr>
        <w:t xml:space="preserve">A </w:t>
      </w:r>
      <w:r w:rsidR="00E0532D">
        <w:rPr>
          <w:lang w:val="en-US"/>
        </w:rPr>
        <w:t xml:space="preserve">capital </w:t>
      </w:r>
      <w:r w:rsidRPr="00671385">
        <w:rPr>
          <w:lang w:val="en-US"/>
        </w:rPr>
        <w:t xml:space="preserve">grant of $500,000 will be provided to </w:t>
      </w:r>
      <w:r w:rsidR="00AC7750">
        <w:rPr>
          <w:lang w:val="en-US"/>
        </w:rPr>
        <w:t xml:space="preserve">the </w:t>
      </w:r>
      <w:r w:rsidRPr="00671385">
        <w:rPr>
          <w:lang w:val="en-US"/>
        </w:rPr>
        <w:t xml:space="preserve">Fiji Cooperative Dairy Company Limited </w:t>
      </w:r>
      <w:r w:rsidR="00E0532D">
        <w:rPr>
          <w:lang w:val="en-US"/>
        </w:rPr>
        <w:t xml:space="preserve">at Manoca in Nausori </w:t>
      </w:r>
      <w:r w:rsidR="007D61CC">
        <w:rPr>
          <w:lang w:val="en-US"/>
        </w:rPr>
        <w:t>for infrastructure improvement.</w:t>
      </w:r>
      <w:r w:rsidRPr="00671385">
        <w:rPr>
          <w:lang w:val="en-US"/>
        </w:rPr>
        <w:t xml:space="preserve"> </w:t>
      </w:r>
    </w:p>
    <w:p w:rsidR="00060548" w:rsidRPr="00671385" w:rsidRDefault="00060548" w:rsidP="00060548">
      <w:pPr>
        <w:pStyle w:val="ListParagraph"/>
        <w:rPr>
          <w:lang w:val="en-US"/>
        </w:rPr>
      </w:pPr>
    </w:p>
    <w:p w:rsidR="00A05D9F" w:rsidRPr="00671385" w:rsidRDefault="00CC4B65" w:rsidP="00060548">
      <w:pPr>
        <w:pStyle w:val="ListParagraph"/>
        <w:numPr>
          <w:ilvl w:val="0"/>
          <w:numId w:val="1"/>
        </w:numPr>
        <w:autoSpaceDE w:val="0"/>
        <w:autoSpaceDN w:val="0"/>
        <w:adjustRightInd w:val="0"/>
        <w:spacing w:after="0" w:line="240" w:lineRule="auto"/>
        <w:jc w:val="both"/>
        <w:rPr>
          <w:lang w:val="en-US"/>
        </w:rPr>
      </w:pPr>
      <w:r>
        <w:rPr>
          <w:lang w:val="en-US"/>
        </w:rPr>
        <w:t xml:space="preserve">The </w:t>
      </w:r>
      <w:r w:rsidR="00D22459" w:rsidRPr="00671385">
        <w:rPr>
          <w:lang w:val="en-US"/>
        </w:rPr>
        <w:t>Beef Multiplication Program and the Sheep Multiplication Program</w:t>
      </w:r>
      <w:r>
        <w:rPr>
          <w:lang w:val="en-US"/>
        </w:rPr>
        <w:t>s are</w:t>
      </w:r>
      <w:r w:rsidR="00D22459" w:rsidRPr="00671385">
        <w:rPr>
          <w:lang w:val="en-US"/>
        </w:rPr>
        <w:t xml:space="preserve"> two new allocations for the livestock division which will </w:t>
      </w:r>
      <w:r w:rsidR="00924AAB" w:rsidRPr="00671385">
        <w:rPr>
          <w:lang w:val="en-US"/>
        </w:rPr>
        <w:t>receive</w:t>
      </w:r>
      <w:r w:rsidR="00D22459" w:rsidRPr="00671385">
        <w:rPr>
          <w:lang w:val="en-US"/>
        </w:rPr>
        <w:t xml:space="preserve"> funding of $400,000 and $230,000 respectively. </w:t>
      </w:r>
      <w:r w:rsidR="00A05D9F" w:rsidRPr="00671385">
        <w:rPr>
          <w:lang w:val="en-US"/>
        </w:rPr>
        <w:t xml:space="preserve">These new programs </w:t>
      </w:r>
      <w:r w:rsidR="00924AAB" w:rsidRPr="00671385">
        <w:rPr>
          <w:lang w:val="en-US"/>
        </w:rPr>
        <w:t xml:space="preserve">will </w:t>
      </w:r>
      <w:r>
        <w:rPr>
          <w:lang w:val="en-US"/>
        </w:rPr>
        <w:t xml:space="preserve">provide </w:t>
      </w:r>
      <w:r w:rsidR="00A05D9F" w:rsidRPr="00671385">
        <w:rPr>
          <w:lang w:val="en-US"/>
        </w:rPr>
        <w:t>farmers the training and resources they need to start their own breeding programs for cattle and sheep</w:t>
      </w:r>
      <w:r w:rsidR="007D61CC">
        <w:rPr>
          <w:lang w:val="en-US"/>
        </w:rPr>
        <w:t>. T</w:t>
      </w:r>
      <w:r w:rsidR="00060548" w:rsidRPr="00671385">
        <w:rPr>
          <w:lang w:val="en-US"/>
        </w:rPr>
        <w:t xml:space="preserve">he long-term vision is to establish a number of </w:t>
      </w:r>
      <w:r>
        <w:rPr>
          <w:lang w:val="en-US"/>
        </w:rPr>
        <w:t xml:space="preserve">new </w:t>
      </w:r>
      <w:r w:rsidR="00060548" w:rsidRPr="00671385">
        <w:rPr>
          <w:lang w:val="en-US"/>
        </w:rPr>
        <w:t xml:space="preserve">privately run multiplication centres </w:t>
      </w:r>
      <w:r>
        <w:rPr>
          <w:lang w:val="en-US"/>
        </w:rPr>
        <w:t xml:space="preserve">in the North and West of Fiji. </w:t>
      </w:r>
    </w:p>
    <w:p w:rsidR="007D1A92" w:rsidRPr="00671385" w:rsidRDefault="007D1A92" w:rsidP="007D1A92">
      <w:pPr>
        <w:pStyle w:val="ListParagraph"/>
        <w:rPr>
          <w:lang w:val="en-US"/>
        </w:rPr>
      </w:pPr>
    </w:p>
    <w:p w:rsidR="007D1A92" w:rsidRPr="00671385" w:rsidRDefault="007D1A92" w:rsidP="00060548">
      <w:pPr>
        <w:pStyle w:val="ListParagraph"/>
        <w:numPr>
          <w:ilvl w:val="0"/>
          <w:numId w:val="1"/>
        </w:numPr>
        <w:autoSpaceDE w:val="0"/>
        <w:autoSpaceDN w:val="0"/>
        <w:adjustRightInd w:val="0"/>
        <w:spacing w:after="0" w:line="240" w:lineRule="auto"/>
        <w:jc w:val="both"/>
        <w:rPr>
          <w:lang w:val="en-US"/>
        </w:rPr>
      </w:pPr>
      <w:r w:rsidRPr="00671385">
        <w:rPr>
          <w:lang w:val="en-US"/>
        </w:rPr>
        <w:t xml:space="preserve">Government will continue to provide funding for the eradication and control of Brucellosis and Tuberculosis </w:t>
      </w:r>
      <w:r w:rsidR="00CC4B65">
        <w:rPr>
          <w:lang w:val="en-US"/>
        </w:rPr>
        <w:t>which is</w:t>
      </w:r>
      <w:r w:rsidRPr="00671385">
        <w:rPr>
          <w:lang w:val="en-US"/>
        </w:rPr>
        <w:t xml:space="preserve"> affecting the cattle industry. $1 million is provided for this in 2015. </w:t>
      </w:r>
    </w:p>
    <w:p w:rsidR="00B70859" w:rsidRPr="00671385" w:rsidRDefault="00B70859" w:rsidP="00B70859">
      <w:pPr>
        <w:pStyle w:val="ListParagraph"/>
        <w:rPr>
          <w:lang w:val="en-US"/>
        </w:rPr>
      </w:pPr>
    </w:p>
    <w:p w:rsidR="004A15A0" w:rsidRPr="00671385" w:rsidRDefault="004A15A0" w:rsidP="004A15A0">
      <w:pPr>
        <w:pStyle w:val="ListParagraph"/>
        <w:numPr>
          <w:ilvl w:val="0"/>
          <w:numId w:val="1"/>
        </w:numPr>
        <w:autoSpaceDE w:val="0"/>
        <w:autoSpaceDN w:val="0"/>
        <w:adjustRightInd w:val="0"/>
        <w:spacing w:after="0" w:line="240" w:lineRule="auto"/>
        <w:jc w:val="both"/>
        <w:rPr>
          <w:lang w:val="en-US"/>
        </w:rPr>
      </w:pPr>
      <w:r w:rsidRPr="00671385">
        <w:rPr>
          <w:lang w:val="en-US"/>
        </w:rPr>
        <w:t xml:space="preserve">A sum of </w:t>
      </w:r>
      <w:r w:rsidRPr="00671385">
        <w:rPr>
          <w:bCs/>
          <w:lang w:val="en-US"/>
        </w:rPr>
        <w:t xml:space="preserve">$8 million </w:t>
      </w:r>
      <w:r w:rsidR="00CC4B65">
        <w:rPr>
          <w:lang w:val="en-US"/>
        </w:rPr>
        <w:t>is provided for</w:t>
      </w:r>
      <w:r w:rsidRPr="00671385">
        <w:rPr>
          <w:lang w:val="en-US"/>
        </w:rPr>
        <w:t xml:space="preserve"> the Drainage and Flood Protection Program </w:t>
      </w:r>
      <w:r w:rsidR="00CC4B65">
        <w:rPr>
          <w:lang w:val="en-US"/>
        </w:rPr>
        <w:t>to</w:t>
      </w:r>
      <w:r w:rsidRPr="00671385">
        <w:rPr>
          <w:lang w:val="en-US"/>
        </w:rPr>
        <w:t xml:space="preserve"> </w:t>
      </w:r>
      <w:r w:rsidR="00CC4B65" w:rsidRPr="00671385">
        <w:rPr>
          <w:lang w:val="en-US"/>
        </w:rPr>
        <w:t>d</w:t>
      </w:r>
      <w:r w:rsidR="00CC4B65">
        <w:rPr>
          <w:lang w:val="en-US"/>
        </w:rPr>
        <w:t>redge</w:t>
      </w:r>
      <w:r w:rsidR="003C18C1" w:rsidRPr="00671385">
        <w:rPr>
          <w:lang w:val="en-US"/>
        </w:rPr>
        <w:t xml:space="preserve"> </w:t>
      </w:r>
      <w:r w:rsidR="005747E0">
        <w:rPr>
          <w:lang w:val="en-US"/>
        </w:rPr>
        <w:t>the Ba, Rewa and L</w:t>
      </w:r>
      <w:r w:rsidR="00CC4B65">
        <w:rPr>
          <w:lang w:val="en-US"/>
        </w:rPr>
        <w:t xml:space="preserve">abasa rivers </w:t>
      </w:r>
      <w:r w:rsidR="003C18C1" w:rsidRPr="00671385">
        <w:rPr>
          <w:lang w:val="en-US"/>
        </w:rPr>
        <w:t xml:space="preserve">and a sum of $1 million </w:t>
      </w:r>
      <w:r w:rsidR="005747E0">
        <w:rPr>
          <w:lang w:val="en-US"/>
        </w:rPr>
        <w:t xml:space="preserve">is provided </w:t>
      </w:r>
      <w:r w:rsidR="003C18C1" w:rsidRPr="00671385">
        <w:rPr>
          <w:lang w:val="en-US"/>
        </w:rPr>
        <w:t xml:space="preserve">for Watershed Management. </w:t>
      </w:r>
    </w:p>
    <w:p w:rsidR="004A15A0" w:rsidRPr="00671385" w:rsidRDefault="004A15A0" w:rsidP="004A15A0">
      <w:pPr>
        <w:pStyle w:val="ListParagraph"/>
        <w:rPr>
          <w:lang w:val="en-US"/>
        </w:rPr>
      </w:pPr>
    </w:p>
    <w:p w:rsidR="0067391F" w:rsidRDefault="004A15A0" w:rsidP="0067391F">
      <w:pPr>
        <w:pStyle w:val="ListParagraph"/>
        <w:numPr>
          <w:ilvl w:val="0"/>
          <w:numId w:val="1"/>
        </w:numPr>
        <w:autoSpaceDE w:val="0"/>
        <w:autoSpaceDN w:val="0"/>
        <w:adjustRightInd w:val="0"/>
        <w:spacing w:after="0" w:line="240" w:lineRule="auto"/>
        <w:jc w:val="both"/>
        <w:rPr>
          <w:lang w:val="en-US"/>
        </w:rPr>
      </w:pPr>
      <w:r w:rsidRPr="00671385">
        <w:rPr>
          <w:lang w:val="en-US"/>
        </w:rPr>
        <w:t xml:space="preserve">A subsidy of $2 million will be provided to the three </w:t>
      </w:r>
      <w:r w:rsidR="0067391F" w:rsidRPr="00671385">
        <w:rPr>
          <w:lang w:val="en-US"/>
        </w:rPr>
        <w:t>divisional drainage</w:t>
      </w:r>
      <w:r w:rsidRPr="00671385">
        <w:rPr>
          <w:lang w:val="en-US"/>
        </w:rPr>
        <w:t xml:space="preserve"> boards in </w:t>
      </w:r>
      <w:r w:rsidR="00CC4B65">
        <w:rPr>
          <w:lang w:val="en-US"/>
        </w:rPr>
        <w:t xml:space="preserve">the </w:t>
      </w:r>
      <w:r w:rsidRPr="00671385">
        <w:rPr>
          <w:lang w:val="en-US"/>
        </w:rPr>
        <w:t xml:space="preserve">Central, Western and Northern divisions. </w:t>
      </w:r>
      <w:r w:rsidR="00CC4B65">
        <w:rPr>
          <w:lang w:val="en-US"/>
        </w:rPr>
        <w:t xml:space="preserve"> The Boards maintain</w:t>
      </w:r>
      <w:r w:rsidR="0067391F" w:rsidRPr="00671385">
        <w:rPr>
          <w:lang w:val="en-US"/>
        </w:rPr>
        <w:t xml:space="preserve"> the drainage networks – also known as </w:t>
      </w:r>
      <w:r w:rsidR="00B45209" w:rsidRPr="00671385">
        <w:rPr>
          <w:lang w:val="en-US"/>
        </w:rPr>
        <w:t>‘</w:t>
      </w:r>
      <w:r w:rsidR="0067391F" w:rsidRPr="00671385">
        <w:rPr>
          <w:lang w:val="en-US"/>
        </w:rPr>
        <w:t>drainage schemes</w:t>
      </w:r>
      <w:r w:rsidR="00CC4B65">
        <w:rPr>
          <w:lang w:val="en-US"/>
        </w:rPr>
        <w:t>’ (which</w:t>
      </w:r>
      <w:r w:rsidR="00B45209" w:rsidRPr="00671385">
        <w:rPr>
          <w:lang w:val="en-US"/>
        </w:rPr>
        <w:t xml:space="preserve"> includes floodgates and seawalls)</w:t>
      </w:r>
      <w:r w:rsidR="0067391F" w:rsidRPr="00671385">
        <w:rPr>
          <w:lang w:val="en-US"/>
        </w:rPr>
        <w:t xml:space="preserve">. In 2015, the scope of </w:t>
      </w:r>
      <w:r w:rsidR="00763231" w:rsidRPr="00671385">
        <w:rPr>
          <w:lang w:val="en-US"/>
        </w:rPr>
        <w:t xml:space="preserve">work </w:t>
      </w:r>
      <w:r w:rsidR="007D61CC">
        <w:rPr>
          <w:lang w:val="en-US"/>
        </w:rPr>
        <w:t>will</w:t>
      </w:r>
      <w:r w:rsidR="00763231" w:rsidRPr="00671385">
        <w:rPr>
          <w:lang w:val="en-US"/>
        </w:rPr>
        <w:t xml:space="preserve"> include improving</w:t>
      </w:r>
      <w:r w:rsidR="0067391F" w:rsidRPr="00671385">
        <w:rPr>
          <w:lang w:val="en-US"/>
        </w:rPr>
        <w:t xml:space="preserve"> drainage on waterlogged farms.</w:t>
      </w:r>
    </w:p>
    <w:p w:rsidR="00A35D84" w:rsidRPr="00A35D84" w:rsidRDefault="00A35D84" w:rsidP="00A35D84">
      <w:pPr>
        <w:pStyle w:val="ListParagraph"/>
        <w:rPr>
          <w:lang w:val="en-US"/>
        </w:rPr>
      </w:pPr>
    </w:p>
    <w:p w:rsidR="00A35D84" w:rsidRPr="00A35D84" w:rsidRDefault="00A35D84" w:rsidP="00A35D84">
      <w:pPr>
        <w:autoSpaceDE w:val="0"/>
        <w:autoSpaceDN w:val="0"/>
        <w:adjustRightInd w:val="0"/>
        <w:spacing w:after="0" w:line="240" w:lineRule="auto"/>
        <w:jc w:val="center"/>
        <w:rPr>
          <w:lang w:val="en-US"/>
        </w:rPr>
      </w:pPr>
      <w:r>
        <w:rPr>
          <w:lang w:val="en-US"/>
        </w:rPr>
        <w:t>_____________________________</w:t>
      </w:r>
    </w:p>
    <w:p w:rsidR="00184343" w:rsidRPr="00671385" w:rsidRDefault="00184343" w:rsidP="00184343">
      <w:pPr>
        <w:pStyle w:val="ListParagraph"/>
        <w:autoSpaceDE w:val="0"/>
        <w:autoSpaceDN w:val="0"/>
        <w:adjustRightInd w:val="0"/>
        <w:spacing w:after="0" w:line="240" w:lineRule="auto"/>
        <w:jc w:val="both"/>
        <w:rPr>
          <w:lang w:val="en-US"/>
        </w:rPr>
      </w:pPr>
    </w:p>
    <w:p w:rsidR="00CC3B10" w:rsidRPr="00671385" w:rsidRDefault="00CC3B10" w:rsidP="00CC3B10">
      <w:pPr>
        <w:pStyle w:val="ListParagraph"/>
        <w:rPr>
          <w:lang w:val="en-US"/>
        </w:rPr>
      </w:pPr>
    </w:p>
    <w:p w:rsidR="00D959B3" w:rsidRDefault="00D959B3" w:rsidP="00D959B3">
      <w:pPr>
        <w:spacing w:after="0" w:line="240" w:lineRule="auto"/>
        <w:jc w:val="center"/>
        <w:rPr>
          <w:rFonts w:ascii="Times New Roman" w:hAnsi="Times New Roman"/>
          <w:b/>
          <w:bCs/>
          <w:u w:val="single"/>
        </w:rPr>
      </w:pPr>
      <w:r w:rsidRPr="006E2BAB">
        <w:rPr>
          <w:rFonts w:ascii="Times New Roman" w:hAnsi="Times New Roman"/>
          <w:b/>
          <w:bCs/>
          <w:u w:val="single"/>
        </w:rPr>
        <w:t>HOUSING</w:t>
      </w:r>
    </w:p>
    <w:p w:rsidR="00D959B3" w:rsidRPr="006E2BAB" w:rsidRDefault="00D959B3" w:rsidP="00D959B3">
      <w:pPr>
        <w:spacing w:after="0" w:line="240" w:lineRule="auto"/>
        <w:jc w:val="center"/>
        <w:rPr>
          <w:rFonts w:ascii="Times New Roman" w:hAnsi="Times New Roman"/>
          <w:b/>
          <w:bCs/>
          <w:u w:val="single"/>
        </w:rPr>
      </w:pPr>
    </w:p>
    <w:p w:rsidR="00D959B3" w:rsidRDefault="00D959B3" w:rsidP="00D959B3">
      <w:pPr>
        <w:spacing w:after="0" w:line="240" w:lineRule="auto"/>
        <w:jc w:val="both"/>
        <w:rPr>
          <w:rFonts w:ascii="Times New Roman" w:hAnsi="Times New Roman"/>
          <w:bCs/>
        </w:rPr>
      </w:pPr>
      <w:r>
        <w:rPr>
          <w:rFonts w:ascii="Times New Roman" w:hAnsi="Times New Roman"/>
          <w:bCs/>
        </w:rPr>
        <w:t xml:space="preserve">The </w:t>
      </w:r>
      <w:r w:rsidRPr="005441F6">
        <w:rPr>
          <w:rFonts w:ascii="Times New Roman" w:hAnsi="Times New Roman"/>
          <w:bCs/>
        </w:rPr>
        <w:t>Constitution requires</w:t>
      </w:r>
      <w:r>
        <w:rPr>
          <w:rFonts w:ascii="Times New Roman" w:hAnsi="Times New Roman"/>
          <w:bCs/>
        </w:rPr>
        <w:t xml:space="preserve"> the State to take reasonable measures within its available resources to </w:t>
      </w:r>
      <w:r w:rsidRPr="005441F6">
        <w:rPr>
          <w:rFonts w:ascii="Times New Roman" w:hAnsi="Times New Roman"/>
          <w:bCs/>
        </w:rPr>
        <w:t>achieve the progressive realization of the right of every person to accessible and adequate housing. To do this, Government has adopted a hol</w:t>
      </w:r>
      <w:r>
        <w:rPr>
          <w:rFonts w:ascii="Times New Roman" w:hAnsi="Times New Roman"/>
          <w:bCs/>
        </w:rPr>
        <w:t xml:space="preserve">istic approach to housing that is in large part carried out by the Department of Housing. </w:t>
      </w:r>
      <w:r w:rsidRPr="005441F6">
        <w:rPr>
          <w:rFonts w:ascii="Times New Roman" w:hAnsi="Times New Roman"/>
          <w:bCs/>
        </w:rPr>
        <w:t xml:space="preserve"> </w:t>
      </w:r>
      <w:r w:rsidRPr="006F3A49">
        <w:rPr>
          <w:rFonts w:ascii="Times New Roman" w:hAnsi="Times New Roman"/>
        </w:rPr>
        <w:t>The Department of Housing is responsible for providing access to adequate, quality and affordable accommodation for all citizens</w:t>
      </w:r>
      <w:r>
        <w:rPr>
          <w:rFonts w:ascii="Times New Roman" w:hAnsi="Times New Roman"/>
        </w:rPr>
        <w:t xml:space="preserve"> and especially the low-income groups and the poor.  </w:t>
      </w:r>
    </w:p>
    <w:p w:rsidR="00D959B3" w:rsidRDefault="00D959B3" w:rsidP="00D959B3">
      <w:pPr>
        <w:spacing w:after="0" w:line="240" w:lineRule="auto"/>
        <w:jc w:val="both"/>
        <w:rPr>
          <w:rFonts w:ascii="Times New Roman" w:hAnsi="Times New Roman"/>
          <w:bCs/>
        </w:rPr>
      </w:pPr>
    </w:p>
    <w:p w:rsidR="00D959B3" w:rsidRDefault="00D959B3" w:rsidP="00D959B3">
      <w:pPr>
        <w:spacing w:after="0" w:line="240" w:lineRule="auto"/>
        <w:jc w:val="both"/>
        <w:rPr>
          <w:rFonts w:ascii="Times New Roman" w:hAnsi="Times New Roman"/>
        </w:rPr>
      </w:pPr>
      <w:r>
        <w:rPr>
          <w:rFonts w:ascii="Times New Roman" w:hAnsi="Times New Roman"/>
          <w:bCs/>
        </w:rPr>
        <w:t>The major initiatives in the 2015 Budget include:</w:t>
      </w:r>
    </w:p>
    <w:p w:rsidR="00D959B3" w:rsidRDefault="00D959B3" w:rsidP="00D959B3">
      <w:pPr>
        <w:spacing w:after="0" w:line="240" w:lineRule="auto"/>
        <w:jc w:val="both"/>
        <w:rPr>
          <w:rFonts w:ascii="Times New Roman" w:hAnsi="Times New Roman"/>
        </w:rPr>
      </w:pPr>
    </w:p>
    <w:p w:rsidR="00D959B3" w:rsidRPr="005866FA" w:rsidRDefault="00D959B3" w:rsidP="00D959B3">
      <w:pPr>
        <w:numPr>
          <w:ilvl w:val="0"/>
          <w:numId w:val="3"/>
        </w:numPr>
        <w:spacing w:after="0" w:line="240" w:lineRule="auto"/>
        <w:jc w:val="both"/>
        <w:rPr>
          <w:rFonts w:ascii="Times New Roman" w:hAnsi="Times New Roman"/>
        </w:rPr>
      </w:pPr>
      <w:r w:rsidRPr="005866FA">
        <w:rPr>
          <w:rFonts w:ascii="Times New Roman" w:hAnsi="Times New Roman"/>
          <w:b/>
        </w:rPr>
        <w:t xml:space="preserve">Public Rental Board [PRB] </w:t>
      </w:r>
      <w:r w:rsidRPr="005866FA">
        <w:rPr>
          <w:rFonts w:ascii="Times New Roman" w:hAnsi="Times New Roman"/>
        </w:rPr>
        <w:t xml:space="preserve">- for 2015, an allocation of </w:t>
      </w:r>
      <w:r w:rsidRPr="005866FA">
        <w:rPr>
          <w:rFonts w:ascii="Times New Roman" w:hAnsi="Times New Roman"/>
          <w:b/>
        </w:rPr>
        <w:t xml:space="preserve">$1.0 million </w:t>
      </w:r>
      <w:r w:rsidRPr="005866FA">
        <w:rPr>
          <w:rFonts w:ascii="Times New Roman" w:hAnsi="Times New Roman"/>
        </w:rPr>
        <w:t xml:space="preserve">is set aside as PRB Subsidy to subsidize the rental and social costs for the disadvantaged tenants in all four divisions. Government will also continue to support the PRB’s </w:t>
      </w:r>
      <w:proofErr w:type="spellStart"/>
      <w:r w:rsidRPr="005866FA">
        <w:rPr>
          <w:rFonts w:ascii="Times New Roman" w:hAnsi="Times New Roman"/>
        </w:rPr>
        <w:t>Kalabu</w:t>
      </w:r>
      <w:proofErr w:type="spellEnd"/>
      <w:r w:rsidRPr="005866FA">
        <w:rPr>
          <w:rFonts w:ascii="Times New Roman" w:hAnsi="Times New Roman"/>
        </w:rPr>
        <w:t xml:space="preserve"> and </w:t>
      </w:r>
      <w:proofErr w:type="spellStart"/>
      <w:r w:rsidRPr="005866FA">
        <w:rPr>
          <w:rFonts w:ascii="Times New Roman" w:hAnsi="Times New Roman"/>
        </w:rPr>
        <w:t>Savusavu</w:t>
      </w:r>
      <w:proofErr w:type="spellEnd"/>
      <w:r w:rsidRPr="005866FA">
        <w:rPr>
          <w:rFonts w:ascii="Times New Roman" w:hAnsi="Times New Roman"/>
        </w:rPr>
        <w:t xml:space="preserve"> Development Projects. The </w:t>
      </w:r>
      <w:proofErr w:type="spellStart"/>
      <w:r w:rsidRPr="005866FA">
        <w:rPr>
          <w:rFonts w:ascii="Times New Roman" w:hAnsi="Times New Roman"/>
        </w:rPr>
        <w:t>Kalabu</w:t>
      </w:r>
      <w:proofErr w:type="spellEnd"/>
      <w:r w:rsidRPr="005866FA">
        <w:rPr>
          <w:rFonts w:ascii="Times New Roman" w:hAnsi="Times New Roman"/>
        </w:rPr>
        <w:t xml:space="preserve"> project is scheduled to be completed by early 2015 with a funding of </w:t>
      </w:r>
      <w:r w:rsidRPr="005866FA">
        <w:rPr>
          <w:rFonts w:ascii="Times New Roman" w:hAnsi="Times New Roman"/>
          <w:b/>
        </w:rPr>
        <w:t>$741,344</w:t>
      </w:r>
      <w:r w:rsidRPr="005866FA">
        <w:rPr>
          <w:rFonts w:ascii="Times New Roman" w:hAnsi="Times New Roman"/>
        </w:rPr>
        <w:t xml:space="preserve">, which will benefit </w:t>
      </w:r>
      <w:r w:rsidRPr="005866FA">
        <w:rPr>
          <w:rFonts w:ascii="Times New Roman" w:hAnsi="Times New Roman"/>
          <w:b/>
        </w:rPr>
        <w:t>36</w:t>
      </w:r>
      <w:r w:rsidRPr="005866FA">
        <w:rPr>
          <w:rFonts w:ascii="Times New Roman" w:hAnsi="Times New Roman"/>
        </w:rPr>
        <w:t xml:space="preserve"> families.  The </w:t>
      </w:r>
      <w:proofErr w:type="spellStart"/>
      <w:r w:rsidRPr="005866FA">
        <w:rPr>
          <w:rFonts w:ascii="Times New Roman" w:hAnsi="Times New Roman"/>
        </w:rPr>
        <w:t>Savusavu</w:t>
      </w:r>
      <w:proofErr w:type="spellEnd"/>
      <w:r w:rsidRPr="005866FA">
        <w:rPr>
          <w:rFonts w:ascii="Times New Roman" w:hAnsi="Times New Roman"/>
        </w:rPr>
        <w:t xml:space="preserve"> project is provided with a budget of </w:t>
      </w:r>
      <w:r w:rsidRPr="005866FA">
        <w:rPr>
          <w:rFonts w:ascii="Times New Roman" w:hAnsi="Times New Roman"/>
          <w:b/>
        </w:rPr>
        <w:t>$3.3 million</w:t>
      </w:r>
      <w:r w:rsidRPr="005866FA">
        <w:rPr>
          <w:rFonts w:ascii="Times New Roman" w:hAnsi="Times New Roman"/>
        </w:rPr>
        <w:t xml:space="preserve"> for the construction of </w:t>
      </w:r>
      <w:r w:rsidRPr="005866FA">
        <w:rPr>
          <w:rFonts w:ascii="Times New Roman" w:hAnsi="Times New Roman"/>
          <w:b/>
        </w:rPr>
        <w:t>50</w:t>
      </w:r>
      <w:r w:rsidRPr="005866FA">
        <w:rPr>
          <w:rFonts w:ascii="Times New Roman" w:hAnsi="Times New Roman"/>
        </w:rPr>
        <w:t xml:space="preserve"> rental flats and the project is scheduled to be completed by the end of 2015.</w:t>
      </w:r>
    </w:p>
    <w:p w:rsidR="00D959B3" w:rsidRDefault="00D959B3" w:rsidP="00D959B3">
      <w:pPr>
        <w:spacing w:after="0" w:line="240" w:lineRule="auto"/>
        <w:jc w:val="both"/>
        <w:rPr>
          <w:rFonts w:ascii="Times New Roman" w:hAnsi="Times New Roman"/>
        </w:rPr>
      </w:pPr>
    </w:p>
    <w:p w:rsidR="00D959B3" w:rsidRDefault="00D959B3" w:rsidP="00D959B3">
      <w:pPr>
        <w:numPr>
          <w:ilvl w:val="0"/>
          <w:numId w:val="3"/>
        </w:numPr>
        <w:spacing w:after="0" w:line="240" w:lineRule="auto"/>
        <w:jc w:val="both"/>
        <w:rPr>
          <w:rFonts w:ascii="Times New Roman" w:hAnsi="Times New Roman"/>
        </w:rPr>
      </w:pPr>
      <w:r w:rsidRPr="006F046C">
        <w:rPr>
          <w:rFonts w:ascii="Times New Roman" w:hAnsi="Times New Roman"/>
          <w:b/>
        </w:rPr>
        <w:t>Squatter Upgrading and Resettlement Project</w:t>
      </w:r>
      <w:r>
        <w:rPr>
          <w:rFonts w:ascii="Times New Roman" w:hAnsi="Times New Roman"/>
        </w:rPr>
        <w:t xml:space="preserve"> - </w:t>
      </w:r>
      <w:r w:rsidRPr="0091537E">
        <w:rPr>
          <w:rFonts w:ascii="Times New Roman" w:hAnsi="Times New Roman"/>
          <w:b/>
        </w:rPr>
        <w:t>$3 million</w:t>
      </w:r>
      <w:r>
        <w:rPr>
          <w:rFonts w:ascii="Times New Roman" w:hAnsi="Times New Roman"/>
        </w:rPr>
        <w:t xml:space="preserve"> </w:t>
      </w:r>
    </w:p>
    <w:p w:rsidR="00D959B3" w:rsidRDefault="00D959B3" w:rsidP="00D959B3">
      <w:pPr>
        <w:spacing w:after="0" w:line="240" w:lineRule="auto"/>
        <w:ind w:left="720"/>
        <w:jc w:val="both"/>
        <w:rPr>
          <w:rFonts w:ascii="Times New Roman" w:hAnsi="Times New Roman"/>
        </w:rPr>
      </w:pPr>
      <w:r>
        <w:rPr>
          <w:rFonts w:ascii="Times New Roman" w:hAnsi="Times New Roman"/>
        </w:rPr>
        <w:lastRenderedPageBreak/>
        <w:t>This will support work at the</w:t>
      </w:r>
      <w:r w:rsidRPr="004071FE">
        <w:rPr>
          <w:rFonts w:ascii="Times New Roman" w:hAnsi="Times New Roman"/>
        </w:rPr>
        <w:t xml:space="preserve"> </w:t>
      </w:r>
      <w:proofErr w:type="spellStart"/>
      <w:r w:rsidRPr="004071FE">
        <w:rPr>
          <w:rFonts w:ascii="Times New Roman" w:hAnsi="Times New Roman"/>
        </w:rPr>
        <w:t>Cuvu</w:t>
      </w:r>
      <w:proofErr w:type="spellEnd"/>
      <w:r w:rsidRPr="004071FE">
        <w:rPr>
          <w:rFonts w:ascii="Times New Roman" w:hAnsi="Times New Roman"/>
        </w:rPr>
        <w:t xml:space="preserve">, </w:t>
      </w:r>
      <w:proofErr w:type="spellStart"/>
      <w:r w:rsidRPr="004071FE">
        <w:rPr>
          <w:rFonts w:ascii="Times New Roman" w:hAnsi="Times New Roman"/>
        </w:rPr>
        <w:t>Caubati</w:t>
      </w:r>
      <w:proofErr w:type="spellEnd"/>
      <w:r w:rsidRPr="004071FE">
        <w:rPr>
          <w:rFonts w:ascii="Times New Roman" w:hAnsi="Times New Roman"/>
        </w:rPr>
        <w:t xml:space="preserve"> and </w:t>
      </w:r>
      <w:proofErr w:type="spellStart"/>
      <w:r w:rsidRPr="004071FE">
        <w:rPr>
          <w:rFonts w:ascii="Times New Roman" w:hAnsi="Times New Roman"/>
        </w:rPr>
        <w:t>Ledrusasa</w:t>
      </w:r>
      <w:proofErr w:type="spellEnd"/>
      <w:r w:rsidRPr="004071FE">
        <w:rPr>
          <w:rFonts w:ascii="Times New Roman" w:hAnsi="Times New Roman"/>
        </w:rPr>
        <w:t xml:space="preserve"> Squatter Settlements</w:t>
      </w:r>
      <w:r>
        <w:rPr>
          <w:rFonts w:ascii="Times New Roman" w:hAnsi="Times New Roman"/>
        </w:rPr>
        <w:t xml:space="preserve"> to be completed by 2015. </w:t>
      </w:r>
      <w:r w:rsidRPr="00330CEB">
        <w:rPr>
          <w:rFonts w:ascii="Times New Roman" w:hAnsi="Times New Roman"/>
          <w:b/>
        </w:rPr>
        <w:t>260</w:t>
      </w:r>
      <w:r>
        <w:rPr>
          <w:rFonts w:ascii="Times New Roman" w:hAnsi="Times New Roman"/>
        </w:rPr>
        <w:t xml:space="preserve"> families will receive lease titles as a result of this project. As for </w:t>
      </w:r>
      <w:proofErr w:type="spellStart"/>
      <w:r w:rsidRPr="004071FE">
        <w:rPr>
          <w:rFonts w:ascii="Times New Roman" w:hAnsi="Times New Roman"/>
        </w:rPr>
        <w:t>Sasawira</w:t>
      </w:r>
      <w:proofErr w:type="spellEnd"/>
      <w:r>
        <w:rPr>
          <w:rFonts w:ascii="Times New Roman" w:hAnsi="Times New Roman"/>
        </w:rPr>
        <w:t xml:space="preserve"> S</w:t>
      </w:r>
      <w:r w:rsidRPr="004071FE">
        <w:rPr>
          <w:rFonts w:ascii="Times New Roman" w:hAnsi="Times New Roman"/>
        </w:rPr>
        <w:t>ettle</w:t>
      </w:r>
      <w:r>
        <w:rPr>
          <w:rFonts w:ascii="Times New Roman" w:hAnsi="Times New Roman"/>
        </w:rPr>
        <w:t xml:space="preserve">ment, work is scheduled to be completed </w:t>
      </w:r>
      <w:r w:rsidRPr="004071FE">
        <w:rPr>
          <w:rFonts w:ascii="Times New Roman" w:hAnsi="Times New Roman"/>
        </w:rPr>
        <w:t xml:space="preserve">in </w:t>
      </w:r>
      <w:r>
        <w:rPr>
          <w:rFonts w:ascii="Times New Roman" w:hAnsi="Times New Roman"/>
        </w:rPr>
        <w:t xml:space="preserve">2016, which will benefit </w:t>
      </w:r>
      <w:r w:rsidRPr="00330CEB">
        <w:rPr>
          <w:rFonts w:ascii="Times New Roman" w:hAnsi="Times New Roman"/>
          <w:b/>
        </w:rPr>
        <w:t>150</w:t>
      </w:r>
      <w:r>
        <w:rPr>
          <w:rFonts w:ascii="Times New Roman" w:hAnsi="Times New Roman"/>
        </w:rPr>
        <w:t xml:space="preserve"> families. </w:t>
      </w:r>
    </w:p>
    <w:p w:rsidR="00D959B3" w:rsidRPr="005866FA" w:rsidRDefault="00D959B3" w:rsidP="00D959B3">
      <w:pPr>
        <w:spacing w:after="0" w:line="240" w:lineRule="auto"/>
        <w:ind w:left="720"/>
        <w:jc w:val="both"/>
        <w:rPr>
          <w:rFonts w:ascii="Times New Roman" w:hAnsi="Times New Roman"/>
        </w:rPr>
      </w:pPr>
    </w:p>
    <w:p w:rsidR="00D959B3" w:rsidRDefault="00D959B3" w:rsidP="00D959B3">
      <w:pPr>
        <w:numPr>
          <w:ilvl w:val="0"/>
          <w:numId w:val="3"/>
        </w:numPr>
        <w:spacing w:after="0" w:line="240" w:lineRule="auto"/>
        <w:jc w:val="both"/>
        <w:rPr>
          <w:rFonts w:ascii="Times New Roman" w:hAnsi="Times New Roman"/>
        </w:rPr>
      </w:pPr>
      <w:r w:rsidRPr="006F046C">
        <w:rPr>
          <w:rFonts w:ascii="Times New Roman" w:hAnsi="Times New Roman"/>
          <w:b/>
        </w:rPr>
        <w:t xml:space="preserve">Town Wide Informal Settlement Upgrade </w:t>
      </w:r>
      <w:r>
        <w:rPr>
          <w:rFonts w:ascii="Times New Roman" w:hAnsi="Times New Roman"/>
          <w:b/>
        </w:rPr>
        <w:t xml:space="preserve">- </w:t>
      </w:r>
      <w:r w:rsidRPr="006F046C">
        <w:rPr>
          <w:rFonts w:ascii="Times New Roman" w:hAnsi="Times New Roman"/>
          <w:b/>
        </w:rPr>
        <w:t>$3 million</w:t>
      </w:r>
      <w:r>
        <w:rPr>
          <w:rFonts w:ascii="Times New Roman" w:hAnsi="Times New Roman"/>
        </w:rPr>
        <w:t xml:space="preserve"> </w:t>
      </w:r>
    </w:p>
    <w:p w:rsidR="00D959B3" w:rsidRPr="00B22917" w:rsidRDefault="00D959B3" w:rsidP="00D959B3">
      <w:pPr>
        <w:spacing w:after="0" w:line="240" w:lineRule="auto"/>
        <w:ind w:left="720"/>
        <w:jc w:val="both"/>
        <w:rPr>
          <w:rFonts w:ascii="Times New Roman" w:hAnsi="Times New Roman"/>
        </w:rPr>
      </w:pPr>
      <w:r>
        <w:rPr>
          <w:rFonts w:ascii="Times New Roman" w:hAnsi="Times New Roman"/>
        </w:rPr>
        <w:t xml:space="preserve">The provision is set aside for projects to upgrade informal settlements on </w:t>
      </w:r>
      <w:proofErr w:type="spellStart"/>
      <w:r>
        <w:rPr>
          <w:rFonts w:ascii="Times New Roman" w:hAnsi="Times New Roman"/>
        </w:rPr>
        <w:t>iTaukei</w:t>
      </w:r>
      <w:proofErr w:type="spellEnd"/>
      <w:r>
        <w:rPr>
          <w:rFonts w:ascii="Times New Roman" w:hAnsi="Times New Roman"/>
        </w:rPr>
        <w:t xml:space="preserve"> land along the Suva-</w:t>
      </w:r>
      <w:proofErr w:type="spellStart"/>
      <w:r>
        <w:rPr>
          <w:rFonts w:ascii="Times New Roman" w:hAnsi="Times New Roman"/>
        </w:rPr>
        <w:t>Nausori</w:t>
      </w:r>
      <w:proofErr w:type="spellEnd"/>
      <w:r>
        <w:rPr>
          <w:rFonts w:ascii="Times New Roman" w:hAnsi="Times New Roman"/>
        </w:rPr>
        <w:t xml:space="preserve"> Corridor. These include </w:t>
      </w:r>
      <w:proofErr w:type="spellStart"/>
      <w:r>
        <w:rPr>
          <w:rFonts w:ascii="Times New Roman" w:hAnsi="Times New Roman"/>
        </w:rPr>
        <w:t>Qauia</w:t>
      </w:r>
      <w:proofErr w:type="spellEnd"/>
      <w:r>
        <w:rPr>
          <w:rFonts w:ascii="Times New Roman" w:hAnsi="Times New Roman"/>
        </w:rPr>
        <w:t xml:space="preserve">, </w:t>
      </w:r>
      <w:proofErr w:type="spellStart"/>
      <w:r>
        <w:rPr>
          <w:rFonts w:ascii="Times New Roman" w:hAnsi="Times New Roman"/>
        </w:rPr>
        <w:t>Wakanisila</w:t>
      </w:r>
      <w:proofErr w:type="spellEnd"/>
      <w:r>
        <w:rPr>
          <w:rFonts w:ascii="Times New Roman" w:hAnsi="Times New Roman"/>
        </w:rPr>
        <w:t xml:space="preserve">, </w:t>
      </w:r>
      <w:proofErr w:type="spellStart"/>
      <w:r>
        <w:rPr>
          <w:rFonts w:ascii="Times New Roman" w:hAnsi="Times New Roman"/>
        </w:rPr>
        <w:t>Nadonumai</w:t>
      </w:r>
      <w:proofErr w:type="spellEnd"/>
      <w:r>
        <w:rPr>
          <w:rFonts w:ascii="Times New Roman" w:hAnsi="Times New Roman"/>
        </w:rPr>
        <w:t xml:space="preserve">, and </w:t>
      </w:r>
      <w:proofErr w:type="spellStart"/>
      <w:r>
        <w:rPr>
          <w:rFonts w:ascii="Times New Roman" w:hAnsi="Times New Roman"/>
        </w:rPr>
        <w:t>Waidamudamu</w:t>
      </w:r>
      <w:proofErr w:type="spellEnd"/>
      <w:r>
        <w:rPr>
          <w:rFonts w:ascii="Times New Roman" w:hAnsi="Times New Roman"/>
        </w:rPr>
        <w:t xml:space="preserve">. More than 1,000 families are expected to benefit from this program upon its completion in 2017. </w:t>
      </w:r>
    </w:p>
    <w:p w:rsidR="00D959B3" w:rsidRDefault="00D959B3" w:rsidP="00D959B3">
      <w:pPr>
        <w:spacing w:after="0" w:line="240" w:lineRule="auto"/>
        <w:jc w:val="both"/>
        <w:rPr>
          <w:rFonts w:ascii="Times New Roman" w:hAnsi="Times New Roman"/>
        </w:rPr>
      </w:pPr>
    </w:p>
    <w:p w:rsidR="00D959B3" w:rsidRPr="006F046C" w:rsidRDefault="00D959B3" w:rsidP="00D959B3">
      <w:pPr>
        <w:numPr>
          <w:ilvl w:val="0"/>
          <w:numId w:val="3"/>
        </w:numPr>
        <w:spacing w:after="0" w:line="240" w:lineRule="auto"/>
        <w:jc w:val="both"/>
        <w:rPr>
          <w:rFonts w:ascii="Times New Roman" w:hAnsi="Times New Roman"/>
          <w:b/>
        </w:rPr>
      </w:pPr>
      <w:proofErr w:type="spellStart"/>
      <w:r w:rsidRPr="006F046C">
        <w:rPr>
          <w:rFonts w:ascii="Times New Roman" w:hAnsi="Times New Roman"/>
          <w:b/>
        </w:rPr>
        <w:t>Lagilagi</w:t>
      </w:r>
      <w:proofErr w:type="spellEnd"/>
      <w:r w:rsidRPr="006F046C">
        <w:rPr>
          <w:rFonts w:ascii="Times New Roman" w:hAnsi="Times New Roman"/>
          <w:b/>
        </w:rPr>
        <w:t xml:space="preserve"> Housing Development Project - $2 million</w:t>
      </w:r>
    </w:p>
    <w:p w:rsidR="00D959B3" w:rsidRDefault="00D959B3" w:rsidP="00D959B3">
      <w:pPr>
        <w:spacing w:after="0" w:line="240" w:lineRule="auto"/>
        <w:ind w:left="720"/>
        <w:jc w:val="both"/>
        <w:rPr>
          <w:rFonts w:ascii="Times New Roman" w:hAnsi="Times New Roman"/>
        </w:rPr>
      </w:pPr>
      <w:r>
        <w:rPr>
          <w:rFonts w:ascii="Times New Roman" w:hAnsi="Times New Roman"/>
        </w:rPr>
        <w:t xml:space="preserve">The provision will enable the completion of Phase 1 of the project and to continue work on Phase 2. </w:t>
      </w:r>
    </w:p>
    <w:p w:rsidR="00D959B3" w:rsidRDefault="00D959B3" w:rsidP="00D959B3">
      <w:pPr>
        <w:spacing w:after="0" w:line="240" w:lineRule="auto"/>
        <w:jc w:val="both"/>
        <w:rPr>
          <w:rFonts w:ascii="Times New Roman" w:hAnsi="Times New Roman"/>
        </w:rPr>
      </w:pPr>
    </w:p>
    <w:p w:rsidR="00D959B3" w:rsidRPr="006F046C" w:rsidRDefault="00D959B3" w:rsidP="00D959B3">
      <w:pPr>
        <w:numPr>
          <w:ilvl w:val="0"/>
          <w:numId w:val="3"/>
        </w:numPr>
        <w:spacing w:after="0" w:line="240" w:lineRule="auto"/>
        <w:jc w:val="both"/>
        <w:rPr>
          <w:rFonts w:ascii="Times New Roman" w:hAnsi="Times New Roman"/>
          <w:b/>
        </w:rPr>
      </w:pPr>
      <w:r w:rsidRPr="006F046C">
        <w:rPr>
          <w:rFonts w:ascii="Times New Roman" w:hAnsi="Times New Roman"/>
          <w:b/>
        </w:rPr>
        <w:t>City Wide Squatter Upgrading Project - $350,000</w:t>
      </w:r>
    </w:p>
    <w:p w:rsidR="00D959B3" w:rsidRPr="00CF164D" w:rsidRDefault="00D959B3" w:rsidP="00D959B3">
      <w:pPr>
        <w:spacing w:after="0" w:line="240" w:lineRule="auto"/>
        <w:ind w:left="720"/>
        <w:jc w:val="both"/>
        <w:rPr>
          <w:rFonts w:ascii="Times New Roman" w:hAnsi="Times New Roman"/>
        </w:rPr>
      </w:pPr>
      <w:r>
        <w:rPr>
          <w:rFonts w:ascii="Times New Roman" w:hAnsi="Times New Roman"/>
        </w:rPr>
        <w:t>This funding is provided for</w:t>
      </w:r>
      <w:r w:rsidRPr="00CF164D">
        <w:rPr>
          <w:rFonts w:ascii="Times New Roman" w:hAnsi="Times New Roman"/>
        </w:rPr>
        <w:t xml:space="preserve"> the upgrade of squatter settlements in the urban and </w:t>
      </w:r>
      <w:proofErr w:type="spellStart"/>
      <w:r w:rsidRPr="00CF164D">
        <w:rPr>
          <w:rFonts w:ascii="Times New Roman" w:hAnsi="Times New Roman"/>
        </w:rPr>
        <w:t>peri</w:t>
      </w:r>
      <w:proofErr w:type="spellEnd"/>
      <w:r w:rsidRPr="00CF164D">
        <w:rPr>
          <w:rFonts w:ascii="Times New Roman" w:hAnsi="Times New Roman"/>
        </w:rPr>
        <w:t>-urban areas that lie within the Suva-</w:t>
      </w:r>
      <w:proofErr w:type="spellStart"/>
      <w:r w:rsidRPr="00CF164D">
        <w:rPr>
          <w:rFonts w:ascii="Times New Roman" w:hAnsi="Times New Roman"/>
        </w:rPr>
        <w:t>Nausori</w:t>
      </w:r>
      <w:proofErr w:type="spellEnd"/>
      <w:r w:rsidRPr="00CF164D">
        <w:rPr>
          <w:rFonts w:ascii="Times New Roman" w:hAnsi="Times New Roman"/>
        </w:rPr>
        <w:t xml:space="preserve"> Corridor, </w:t>
      </w:r>
      <w:proofErr w:type="spellStart"/>
      <w:r w:rsidRPr="00CF164D">
        <w:rPr>
          <w:rFonts w:ascii="Times New Roman" w:hAnsi="Times New Roman"/>
        </w:rPr>
        <w:t>Nadi</w:t>
      </w:r>
      <w:proofErr w:type="spellEnd"/>
      <w:r w:rsidRPr="00CF164D">
        <w:rPr>
          <w:rFonts w:ascii="Times New Roman" w:hAnsi="Times New Roman"/>
        </w:rPr>
        <w:t xml:space="preserve">, the </w:t>
      </w:r>
      <w:proofErr w:type="spellStart"/>
      <w:r w:rsidRPr="00CF164D">
        <w:rPr>
          <w:rFonts w:ascii="Times New Roman" w:hAnsi="Times New Roman"/>
        </w:rPr>
        <w:t>Lautoka</w:t>
      </w:r>
      <w:proofErr w:type="spellEnd"/>
      <w:r w:rsidRPr="00CF164D">
        <w:rPr>
          <w:rFonts w:ascii="Times New Roman" w:hAnsi="Times New Roman"/>
        </w:rPr>
        <w:t xml:space="preserve"> Corridor, </w:t>
      </w:r>
      <w:proofErr w:type="spellStart"/>
      <w:r w:rsidRPr="00CF164D">
        <w:rPr>
          <w:rFonts w:ascii="Times New Roman" w:hAnsi="Times New Roman"/>
        </w:rPr>
        <w:t>Labasa</w:t>
      </w:r>
      <w:proofErr w:type="spellEnd"/>
      <w:r w:rsidRPr="00CF164D">
        <w:rPr>
          <w:rFonts w:ascii="Times New Roman" w:hAnsi="Times New Roman"/>
        </w:rPr>
        <w:t xml:space="preserve"> and </w:t>
      </w:r>
      <w:proofErr w:type="spellStart"/>
      <w:r w:rsidRPr="00CF164D">
        <w:rPr>
          <w:rFonts w:ascii="Times New Roman" w:hAnsi="Times New Roman"/>
        </w:rPr>
        <w:t>Savusavu</w:t>
      </w:r>
      <w:proofErr w:type="spellEnd"/>
      <w:r w:rsidRPr="00CF164D">
        <w:rPr>
          <w:rFonts w:ascii="Times New Roman" w:hAnsi="Times New Roman"/>
        </w:rPr>
        <w:t>.</w:t>
      </w:r>
      <w:r>
        <w:rPr>
          <w:rFonts w:ascii="Times New Roman" w:hAnsi="Times New Roman"/>
        </w:rPr>
        <w:t xml:space="preserve">  Funds will be provided to the Municipal Councils who are responsible for carrying out the development works.</w:t>
      </w:r>
      <w:r>
        <w:rPr>
          <w:rFonts w:ascii="Times New Roman" w:hAnsi="Times New Roman"/>
          <w:lang w:bidi="hi-IN"/>
        </w:rPr>
        <w:t xml:space="preserve"> </w:t>
      </w:r>
    </w:p>
    <w:p w:rsidR="00D959B3" w:rsidRDefault="00D959B3" w:rsidP="00D959B3">
      <w:pPr>
        <w:spacing w:after="0" w:line="240" w:lineRule="auto"/>
        <w:jc w:val="both"/>
        <w:rPr>
          <w:rFonts w:ascii="Times New Roman" w:hAnsi="Times New Roman"/>
        </w:rPr>
      </w:pPr>
    </w:p>
    <w:p w:rsidR="00D959B3" w:rsidRPr="00DA2235" w:rsidRDefault="00D959B3" w:rsidP="00D959B3">
      <w:pPr>
        <w:numPr>
          <w:ilvl w:val="0"/>
          <w:numId w:val="3"/>
        </w:numPr>
        <w:spacing w:after="0" w:line="240" w:lineRule="auto"/>
        <w:jc w:val="both"/>
        <w:rPr>
          <w:rFonts w:ascii="Times New Roman" w:hAnsi="Times New Roman"/>
          <w:b/>
        </w:rPr>
      </w:pPr>
      <w:r w:rsidRPr="00DA2235">
        <w:rPr>
          <w:rFonts w:ascii="Times New Roman" w:hAnsi="Times New Roman"/>
          <w:b/>
        </w:rPr>
        <w:t>Sustainable Rural Housing/Income Generating Project - $500,000</w:t>
      </w:r>
    </w:p>
    <w:p w:rsidR="00D959B3" w:rsidRDefault="00D959B3" w:rsidP="00D959B3">
      <w:pPr>
        <w:spacing w:after="0" w:line="240" w:lineRule="auto"/>
        <w:ind w:left="720"/>
        <w:jc w:val="both"/>
        <w:rPr>
          <w:rFonts w:ascii="Times New Roman" w:hAnsi="Times New Roman"/>
        </w:rPr>
      </w:pPr>
      <w:r>
        <w:rPr>
          <w:rFonts w:ascii="Times New Roman" w:hAnsi="Times New Roman"/>
        </w:rPr>
        <w:t xml:space="preserve">This is an ongoing programme that </w:t>
      </w:r>
      <w:r w:rsidRPr="007D7F2E">
        <w:rPr>
          <w:rFonts w:ascii="Times New Roman" w:hAnsi="Times New Roman"/>
        </w:rPr>
        <w:t>provide</w:t>
      </w:r>
      <w:r>
        <w:rPr>
          <w:rFonts w:ascii="Times New Roman" w:hAnsi="Times New Roman"/>
        </w:rPr>
        <w:t>s</w:t>
      </w:r>
      <w:r w:rsidRPr="007D7F2E">
        <w:rPr>
          <w:rFonts w:ascii="Times New Roman" w:hAnsi="Times New Roman"/>
        </w:rPr>
        <w:t xml:space="preserve"> both housing and support for income-generating agricultural activities. The targeted areas </w:t>
      </w:r>
      <w:r>
        <w:rPr>
          <w:rFonts w:ascii="Times New Roman" w:hAnsi="Times New Roman"/>
        </w:rPr>
        <w:t>for 2015</w:t>
      </w:r>
      <w:r w:rsidRPr="007D7F2E">
        <w:rPr>
          <w:rFonts w:ascii="Times New Roman" w:hAnsi="Times New Roman"/>
        </w:rPr>
        <w:t xml:space="preserve"> will be </w:t>
      </w:r>
      <w:proofErr w:type="spellStart"/>
      <w:r>
        <w:rPr>
          <w:rFonts w:ascii="Times New Roman" w:hAnsi="Times New Roman"/>
        </w:rPr>
        <w:t>Vanuakula</w:t>
      </w:r>
      <w:proofErr w:type="spellEnd"/>
      <w:r>
        <w:rPr>
          <w:rFonts w:ascii="Times New Roman" w:hAnsi="Times New Roman"/>
        </w:rPr>
        <w:t xml:space="preserve">, </w:t>
      </w:r>
      <w:proofErr w:type="spellStart"/>
      <w:r>
        <w:rPr>
          <w:rFonts w:ascii="Times New Roman" w:hAnsi="Times New Roman"/>
        </w:rPr>
        <w:t>Nativi</w:t>
      </w:r>
      <w:proofErr w:type="spellEnd"/>
      <w:r>
        <w:rPr>
          <w:rFonts w:ascii="Times New Roman" w:hAnsi="Times New Roman"/>
        </w:rPr>
        <w:t xml:space="preserve">, </w:t>
      </w:r>
      <w:proofErr w:type="spellStart"/>
      <w:r>
        <w:rPr>
          <w:rFonts w:ascii="Times New Roman" w:hAnsi="Times New Roman"/>
        </w:rPr>
        <w:t>Nakama</w:t>
      </w:r>
      <w:proofErr w:type="spellEnd"/>
      <w:r>
        <w:rPr>
          <w:rFonts w:ascii="Times New Roman" w:hAnsi="Times New Roman"/>
        </w:rPr>
        <w:t xml:space="preserve">, </w:t>
      </w:r>
      <w:proofErr w:type="spellStart"/>
      <w:r>
        <w:rPr>
          <w:rFonts w:ascii="Times New Roman" w:hAnsi="Times New Roman"/>
        </w:rPr>
        <w:t>N</w:t>
      </w:r>
      <w:r w:rsidRPr="00636708">
        <w:rPr>
          <w:rFonts w:ascii="Times New Roman" w:hAnsi="Times New Roman"/>
        </w:rPr>
        <w:t>akoro</w:t>
      </w:r>
      <w:proofErr w:type="spellEnd"/>
      <w:r w:rsidRPr="00636708">
        <w:rPr>
          <w:rFonts w:ascii="Times New Roman" w:hAnsi="Times New Roman"/>
        </w:rPr>
        <w:t xml:space="preserve"> and </w:t>
      </w:r>
      <w:proofErr w:type="spellStart"/>
      <w:r w:rsidRPr="00636708">
        <w:rPr>
          <w:rFonts w:ascii="Times New Roman" w:hAnsi="Times New Roman"/>
        </w:rPr>
        <w:t>Naboutini</w:t>
      </w:r>
      <w:proofErr w:type="spellEnd"/>
      <w:r w:rsidRPr="00636708">
        <w:rPr>
          <w:rFonts w:ascii="Times New Roman" w:hAnsi="Times New Roman"/>
        </w:rPr>
        <w:t>.</w:t>
      </w:r>
    </w:p>
    <w:p w:rsidR="00D959B3" w:rsidRDefault="00D959B3" w:rsidP="00D959B3">
      <w:pPr>
        <w:spacing w:after="0" w:line="240" w:lineRule="auto"/>
        <w:jc w:val="both"/>
        <w:rPr>
          <w:rFonts w:ascii="Times New Roman" w:hAnsi="Times New Roman"/>
        </w:rPr>
      </w:pPr>
    </w:p>
    <w:p w:rsidR="00D959B3" w:rsidRPr="00DA2235" w:rsidRDefault="00D959B3" w:rsidP="00D959B3">
      <w:pPr>
        <w:numPr>
          <w:ilvl w:val="0"/>
          <w:numId w:val="3"/>
        </w:numPr>
        <w:spacing w:after="0" w:line="240" w:lineRule="auto"/>
        <w:jc w:val="both"/>
        <w:rPr>
          <w:rFonts w:ascii="Times New Roman" w:hAnsi="Times New Roman"/>
          <w:b/>
        </w:rPr>
      </w:pPr>
      <w:r w:rsidRPr="00DA2235">
        <w:rPr>
          <w:rFonts w:ascii="Times New Roman" w:hAnsi="Times New Roman"/>
          <w:b/>
        </w:rPr>
        <w:t>Social Housing Policy - $500,000</w:t>
      </w:r>
    </w:p>
    <w:p w:rsidR="00D959B3" w:rsidRDefault="00D959B3" w:rsidP="00D959B3">
      <w:pPr>
        <w:spacing w:after="0" w:line="240" w:lineRule="auto"/>
        <w:ind w:left="720"/>
        <w:jc w:val="both"/>
        <w:rPr>
          <w:rFonts w:ascii="Times New Roman" w:hAnsi="Times New Roman"/>
        </w:rPr>
      </w:pPr>
      <w:r w:rsidRPr="006E631B">
        <w:rPr>
          <w:rFonts w:ascii="Times New Roman" w:hAnsi="Times New Roman"/>
        </w:rPr>
        <w:t>The</w:t>
      </w:r>
      <w:r>
        <w:rPr>
          <w:rFonts w:ascii="Times New Roman" w:hAnsi="Times New Roman"/>
        </w:rPr>
        <w:t xml:space="preserve"> objective of the program is</w:t>
      </w:r>
      <w:r w:rsidRPr="00636708">
        <w:rPr>
          <w:rFonts w:ascii="Times New Roman" w:hAnsi="Times New Roman"/>
        </w:rPr>
        <w:t xml:space="preserve"> </w:t>
      </w:r>
      <w:r>
        <w:rPr>
          <w:rFonts w:ascii="Times New Roman" w:hAnsi="Times New Roman"/>
        </w:rPr>
        <w:t xml:space="preserve">to </w:t>
      </w:r>
      <w:r w:rsidRPr="00636708">
        <w:rPr>
          <w:rFonts w:ascii="Times New Roman" w:hAnsi="Times New Roman"/>
        </w:rPr>
        <w:t xml:space="preserve">write-off housing loans for </w:t>
      </w:r>
      <w:r>
        <w:rPr>
          <w:rFonts w:ascii="Times New Roman" w:hAnsi="Times New Roman"/>
        </w:rPr>
        <w:t xml:space="preserve">Housing Authority </w:t>
      </w:r>
      <w:r w:rsidRPr="00636708">
        <w:rPr>
          <w:rFonts w:ascii="Times New Roman" w:hAnsi="Times New Roman"/>
        </w:rPr>
        <w:t>clients who have paid</w:t>
      </w:r>
      <w:r>
        <w:rPr>
          <w:rFonts w:ascii="Times New Roman" w:hAnsi="Times New Roman"/>
        </w:rPr>
        <w:t xml:space="preserve"> more than one and half times</w:t>
      </w:r>
      <w:r w:rsidRPr="00636708">
        <w:rPr>
          <w:rFonts w:ascii="Times New Roman" w:hAnsi="Times New Roman"/>
        </w:rPr>
        <w:t xml:space="preserve"> the principal amount, who have retired or </w:t>
      </w:r>
      <w:r>
        <w:rPr>
          <w:rFonts w:ascii="Times New Roman" w:hAnsi="Times New Roman"/>
        </w:rPr>
        <w:t xml:space="preserve">who </w:t>
      </w:r>
      <w:r w:rsidRPr="00636708">
        <w:rPr>
          <w:rFonts w:ascii="Times New Roman" w:hAnsi="Times New Roman"/>
        </w:rPr>
        <w:t>can prove genuine financial difficulty based on</w:t>
      </w:r>
      <w:r>
        <w:rPr>
          <w:rFonts w:ascii="Times New Roman" w:hAnsi="Times New Roman"/>
        </w:rPr>
        <w:t xml:space="preserve"> low income or medical grounds. The Department of Housing </w:t>
      </w:r>
      <w:r w:rsidRPr="006E631B">
        <w:rPr>
          <w:rFonts w:ascii="Times New Roman" w:hAnsi="Times New Roman"/>
        </w:rPr>
        <w:t>plans to carry out a review on this scheme in 2015.</w:t>
      </w:r>
    </w:p>
    <w:p w:rsidR="00D959B3" w:rsidRDefault="00D959B3" w:rsidP="00D959B3">
      <w:pPr>
        <w:spacing w:after="0" w:line="240" w:lineRule="auto"/>
        <w:jc w:val="both"/>
        <w:rPr>
          <w:rFonts w:ascii="Times New Roman" w:hAnsi="Times New Roman"/>
        </w:rPr>
      </w:pPr>
    </w:p>
    <w:p w:rsidR="00D959B3" w:rsidRPr="00FD5745" w:rsidRDefault="00D959B3" w:rsidP="00D959B3">
      <w:pPr>
        <w:numPr>
          <w:ilvl w:val="0"/>
          <w:numId w:val="3"/>
        </w:numPr>
        <w:spacing w:after="0" w:line="240" w:lineRule="auto"/>
        <w:jc w:val="both"/>
        <w:rPr>
          <w:rFonts w:ascii="Times New Roman" w:hAnsi="Times New Roman"/>
          <w:b/>
        </w:rPr>
      </w:pPr>
      <w:r w:rsidRPr="00FD5745">
        <w:rPr>
          <w:rFonts w:ascii="Times New Roman" w:hAnsi="Times New Roman"/>
          <w:b/>
        </w:rPr>
        <w:t>First Home Buyers - $10 million</w:t>
      </w:r>
    </w:p>
    <w:p w:rsidR="00D959B3" w:rsidRDefault="00D959B3" w:rsidP="00D959B3">
      <w:pPr>
        <w:spacing w:after="0" w:line="240" w:lineRule="auto"/>
        <w:ind w:left="720"/>
        <w:jc w:val="both"/>
        <w:rPr>
          <w:rFonts w:ascii="Times New Roman" w:hAnsi="Times New Roman"/>
        </w:rPr>
      </w:pPr>
      <w:r>
        <w:rPr>
          <w:rFonts w:ascii="Times New Roman" w:hAnsi="Times New Roman"/>
        </w:rPr>
        <w:t xml:space="preserve">The Government will continue to fund the housing grant for first home buyers to encourage home ownership. Those earning less than $50,000 will be provided a grant of $5,000 for the purchase of an existing home while $10,000 is provided for the construction of a new home. </w:t>
      </w:r>
    </w:p>
    <w:p w:rsidR="00D959B3" w:rsidRDefault="00D959B3" w:rsidP="00D959B3">
      <w:pPr>
        <w:spacing w:after="0" w:line="240" w:lineRule="auto"/>
        <w:jc w:val="both"/>
        <w:rPr>
          <w:rFonts w:ascii="Times New Roman" w:hAnsi="Times New Roman"/>
        </w:rPr>
      </w:pPr>
    </w:p>
    <w:p w:rsidR="00D959B3" w:rsidRDefault="00D959B3" w:rsidP="00D959B3">
      <w:pPr>
        <w:numPr>
          <w:ilvl w:val="0"/>
          <w:numId w:val="3"/>
        </w:numPr>
        <w:spacing w:after="0" w:line="240" w:lineRule="auto"/>
        <w:jc w:val="both"/>
        <w:rPr>
          <w:rFonts w:ascii="Times New Roman" w:hAnsi="Times New Roman"/>
        </w:rPr>
      </w:pPr>
      <w:r w:rsidRPr="00A86F0A">
        <w:rPr>
          <w:rFonts w:ascii="Times New Roman" w:hAnsi="Times New Roman"/>
          <w:b/>
        </w:rPr>
        <w:t>Housing Assistance to Fire Victims -</w:t>
      </w:r>
      <w:r>
        <w:rPr>
          <w:rFonts w:ascii="Times New Roman" w:hAnsi="Times New Roman"/>
        </w:rPr>
        <w:t xml:space="preserve"> </w:t>
      </w:r>
      <w:r w:rsidRPr="00F31BF7">
        <w:rPr>
          <w:rFonts w:ascii="Times New Roman" w:hAnsi="Times New Roman"/>
          <w:b/>
        </w:rPr>
        <w:t>$1 million</w:t>
      </w:r>
      <w:r>
        <w:rPr>
          <w:rFonts w:ascii="Times New Roman" w:hAnsi="Times New Roman"/>
        </w:rPr>
        <w:t xml:space="preserve"> </w:t>
      </w:r>
    </w:p>
    <w:p w:rsidR="00D959B3" w:rsidRDefault="00D959B3" w:rsidP="00D959B3">
      <w:pPr>
        <w:spacing w:after="0" w:line="240" w:lineRule="auto"/>
        <w:ind w:left="720"/>
        <w:jc w:val="both"/>
        <w:rPr>
          <w:rFonts w:ascii="Times New Roman" w:hAnsi="Times New Roman"/>
        </w:rPr>
      </w:pPr>
      <w:r>
        <w:rPr>
          <w:rFonts w:ascii="Times New Roman" w:hAnsi="Times New Roman"/>
        </w:rPr>
        <w:t xml:space="preserve">This provision is allocated for housing assistance to help Fijians rebuild their homes if they burn down in a fire without insurance. The program complements the initiative run by the Ministry of Social Welfare, which offers immediate relief to such victims. The </w:t>
      </w:r>
      <w:r w:rsidRPr="004071FE">
        <w:rPr>
          <w:rFonts w:ascii="Times New Roman" w:hAnsi="Times New Roman"/>
        </w:rPr>
        <w:t>assistance</w:t>
      </w:r>
      <w:r>
        <w:rPr>
          <w:rFonts w:ascii="Times New Roman" w:hAnsi="Times New Roman"/>
        </w:rPr>
        <w:t xml:space="preserve"> is available</w:t>
      </w:r>
      <w:r w:rsidRPr="004071FE">
        <w:rPr>
          <w:rFonts w:ascii="Times New Roman" w:hAnsi="Times New Roman"/>
        </w:rPr>
        <w:t xml:space="preserve"> to Fijians with a</w:t>
      </w:r>
      <w:r>
        <w:rPr>
          <w:rFonts w:ascii="Times New Roman" w:hAnsi="Times New Roman"/>
        </w:rPr>
        <w:t xml:space="preserve"> household</w:t>
      </w:r>
      <w:r w:rsidRPr="004071FE">
        <w:rPr>
          <w:rFonts w:ascii="Times New Roman" w:hAnsi="Times New Roman"/>
        </w:rPr>
        <w:t xml:space="preserve"> income below $20,000, who has pro</w:t>
      </w:r>
      <w:r>
        <w:rPr>
          <w:rFonts w:ascii="Times New Roman" w:hAnsi="Times New Roman"/>
        </w:rPr>
        <w:t xml:space="preserve">per leases, but no insurance. </w:t>
      </w:r>
    </w:p>
    <w:p w:rsidR="00D959B3" w:rsidRDefault="00D959B3" w:rsidP="00D959B3">
      <w:pPr>
        <w:spacing w:after="0" w:line="240" w:lineRule="auto"/>
        <w:jc w:val="both"/>
        <w:rPr>
          <w:rFonts w:ascii="Times New Roman" w:hAnsi="Times New Roman"/>
        </w:rPr>
      </w:pPr>
    </w:p>
    <w:p w:rsidR="00D959B3" w:rsidRPr="00F06E71" w:rsidRDefault="00D959B3" w:rsidP="00D959B3">
      <w:pPr>
        <w:numPr>
          <w:ilvl w:val="0"/>
          <w:numId w:val="3"/>
        </w:numPr>
        <w:spacing w:after="0" w:line="240" w:lineRule="auto"/>
        <w:jc w:val="both"/>
        <w:rPr>
          <w:rFonts w:ascii="Times New Roman" w:hAnsi="Times New Roman"/>
          <w:b/>
        </w:rPr>
      </w:pPr>
      <w:r w:rsidRPr="00F06E71">
        <w:rPr>
          <w:rFonts w:ascii="Times New Roman" w:hAnsi="Times New Roman"/>
          <w:b/>
        </w:rPr>
        <w:t>Housing Assistance and Relief Trust [HART] - $500,000</w:t>
      </w:r>
    </w:p>
    <w:p w:rsidR="00D959B3" w:rsidRDefault="00D959B3" w:rsidP="00D959B3">
      <w:pPr>
        <w:spacing w:after="0" w:line="240" w:lineRule="auto"/>
        <w:ind w:left="720"/>
        <w:jc w:val="both"/>
        <w:rPr>
          <w:rFonts w:ascii="Times New Roman" w:hAnsi="Times New Roman"/>
        </w:rPr>
      </w:pPr>
      <w:r>
        <w:rPr>
          <w:rFonts w:ascii="Times New Roman" w:hAnsi="Times New Roman"/>
        </w:rPr>
        <w:t xml:space="preserve">The funding is provided as a grant to cover for the </w:t>
      </w:r>
      <w:r w:rsidRPr="00B22917">
        <w:rPr>
          <w:rFonts w:ascii="Times New Roman" w:hAnsi="Times New Roman"/>
        </w:rPr>
        <w:t>maintenance of</w:t>
      </w:r>
      <w:r>
        <w:rPr>
          <w:rFonts w:ascii="Times New Roman" w:hAnsi="Times New Roman"/>
        </w:rPr>
        <w:t xml:space="preserve"> </w:t>
      </w:r>
      <w:proofErr w:type="spellStart"/>
      <w:r>
        <w:rPr>
          <w:rFonts w:ascii="Times New Roman" w:hAnsi="Times New Roman"/>
        </w:rPr>
        <w:t>Rara</w:t>
      </w:r>
      <w:proofErr w:type="spellEnd"/>
      <w:r>
        <w:rPr>
          <w:rFonts w:ascii="Times New Roman" w:hAnsi="Times New Roman"/>
        </w:rPr>
        <w:t xml:space="preserve"> HART in </w:t>
      </w:r>
      <w:proofErr w:type="spellStart"/>
      <w:r>
        <w:rPr>
          <w:rFonts w:ascii="Times New Roman" w:hAnsi="Times New Roman"/>
        </w:rPr>
        <w:t>Labasa</w:t>
      </w:r>
      <w:proofErr w:type="spellEnd"/>
      <w:r>
        <w:rPr>
          <w:rFonts w:ascii="Times New Roman" w:hAnsi="Times New Roman"/>
        </w:rPr>
        <w:t xml:space="preserve">, </w:t>
      </w:r>
      <w:proofErr w:type="spellStart"/>
      <w:r>
        <w:rPr>
          <w:rFonts w:ascii="Times New Roman" w:hAnsi="Times New Roman"/>
        </w:rPr>
        <w:t>Nadera</w:t>
      </w:r>
      <w:proofErr w:type="spellEnd"/>
      <w:r>
        <w:rPr>
          <w:rFonts w:ascii="Times New Roman" w:hAnsi="Times New Roman"/>
        </w:rPr>
        <w:t xml:space="preserve"> HART and </w:t>
      </w:r>
      <w:proofErr w:type="spellStart"/>
      <w:r>
        <w:rPr>
          <w:rFonts w:ascii="Times New Roman" w:hAnsi="Times New Roman"/>
        </w:rPr>
        <w:t>Rakiraki</w:t>
      </w:r>
      <w:proofErr w:type="spellEnd"/>
      <w:r>
        <w:rPr>
          <w:rFonts w:ascii="Times New Roman" w:hAnsi="Times New Roman"/>
        </w:rPr>
        <w:t xml:space="preserve"> HART</w:t>
      </w:r>
      <w:r w:rsidRPr="00B22917">
        <w:rPr>
          <w:rFonts w:ascii="Times New Roman" w:hAnsi="Times New Roman"/>
        </w:rPr>
        <w:t>.</w:t>
      </w:r>
    </w:p>
    <w:p w:rsidR="00D959B3" w:rsidRPr="00F06E71" w:rsidRDefault="00D959B3" w:rsidP="00D959B3">
      <w:pPr>
        <w:widowControl w:val="0"/>
        <w:autoSpaceDE w:val="0"/>
        <w:autoSpaceDN w:val="0"/>
        <w:adjustRightInd w:val="0"/>
        <w:spacing w:after="0" w:line="240" w:lineRule="auto"/>
        <w:ind w:right="108"/>
        <w:jc w:val="both"/>
        <w:rPr>
          <w:rFonts w:ascii="Times New Roman" w:hAnsi="Times New Roman"/>
        </w:rPr>
      </w:pPr>
    </w:p>
    <w:p w:rsidR="00D959B3" w:rsidRPr="003E7B00" w:rsidRDefault="00D959B3" w:rsidP="00D959B3">
      <w:pPr>
        <w:numPr>
          <w:ilvl w:val="0"/>
          <w:numId w:val="3"/>
        </w:numPr>
        <w:spacing w:after="0" w:line="240" w:lineRule="auto"/>
        <w:jc w:val="both"/>
        <w:rPr>
          <w:rFonts w:ascii="Times New Roman" w:hAnsi="Times New Roman"/>
          <w:b/>
        </w:rPr>
      </w:pPr>
      <w:r w:rsidRPr="003E7B00">
        <w:rPr>
          <w:rFonts w:ascii="Times New Roman" w:hAnsi="Times New Roman"/>
          <w:b/>
        </w:rPr>
        <w:t>Rural Housing Assistance-$1.4M</w:t>
      </w:r>
    </w:p>
    <w:p w:rsidR="00D959B3" w:rsidRPr="003E7B00" w:rsidRDefault="00D959B3" w:rsidP="00D959B3">
      <w:pPr>
        <w:spacing w:after="0" w:line="240" w:lineRule="auto"/>
        <w:ind w:left="720"/>
        <w:jc w:val="both"/>
        <w:rPr>
          <w:rFonts w:ascii="Times New Roman" w:hAnsi="Times New Roman"/>
        </w:rPr>
      </w:pPr>
      <w:r w:rsidRPr="003E7B00">
        <w:rPr>
          <w:rFonts w:ascii="Times New Roman" w:hAnsi="Times New Roman"/>
        </w:rPr>
        <w:t xml:space="preserve">A sum of $1.4 million is allocated for the Rural Housing Assistance. The assistance is directed towards </w:t>
      </w:r>
      <w:r>
        <w:rPr>
          <w:rFonts w:ascii="Times New Roman" w:hAnsi="Times New Roman"/>
        </w:rPr>
        <w:t xml:space="preserve">the </w:t>
      </w:r>
      <w:r w:rsidRPr="003E7B00">
        <w:rPr>
          <w:rFonts w:ascii="Times New Roman" w:hAnsi="Times New Roman"/>
        </w:rPr>
        <w:t>provision of affordable, durable and cyclone resistant houses to families in Fiji’s rural areas. This involves the construction of the standard 24x16 designed house under the rural housing assistance programme. The programme</w:t>
      </w:r>
      <w:r>
        <w:rPr>
          <w:rFonts w:ascii="Times New Roman" w:hAnsi="Times New Roman"/>
        </w:rPr>
        <w:t xml:space="preserve"> operates </w:t>
      </w:r>
      <w:r w:rsidRPr="003E7B00">
        <w:rPr>
          <w:rFonts w:ascii="Times New Roman" w:hAnsi="Times New Roman"/>
        </w:rPr>
        <w:t xml:space="preserve">on a one third/two third cost sharing </w:t>
      </w:r>
      <w:r w:rsidRPr="003E7B00">
        <w:rPr>
          <w:rFonts w:ascii="Times New Roman" w:hAnsi="Times New Roman"/>
        </w:rPr>
        <w:lastRenderedPageBreak/>
        <w:t xml:space="preserve">arrangement between the applicant and Government. Under this scheme Government is responsible for the procurement of building materials and its transportation to the site. </w:t>
      </w:r>
    </w:p>
    <w:p w:rsidR="00D959B3" w:rsidRDefault="00D959B3" w:rsidP="00D959B3">
      <w:pPr>
        <w:spacing w:line="240" w:lineRule="auto"/>
      </w:pPr>
      <w:r>
        <w:t> </w:t>
      </w:r>
    </w:p>
    <w:p w:rsidR="00D959B3" w:rsidRPr="00BA1846" w:rsidRDefault="00C86C54" w:rsidP="00C86C54">
      <w:pPr>
        <w:overflowPunct w:val="0"/>
        <w:autoSpaceDE w:val="0"/>
        <w:autoSpaceDN w:val="0"/>
        <w:adjustRightInd w:val="0"/>
        <w:spacing w:after="120" w:line="240" w:lineRule="auto"/>
        <w:ind w:left="720"/>
        <w:jc w:val="center"/>
        <w:textAlignment w:val="baseline"/>
        <w:rPr>
          <w:rFonts w:ascii="Times New Roman" w:hAnsi="Times New Roman"/>
        </w:rPr>
      </w:pPr>
      <w:r>
        <w:rPr>
          <w:rFonts w:ascii="Times New Roman" w:hAnsi="Times New Roman"/>
        </w:rPr>
        <w:t>______________________</w:t>
      </w:r>
    </w:p>
    <w:p w:rsidR="00D959B3" w:rsidRDefault="00D959B3" w:rsidP="00D959B3">
      <w:pPr>
        <w:spacing w:line="240" w:lineRule="auto"/>
        <w:ind w:left="720"/>
        <w:jc w:val="both"/>
        <w:rPr>
          <w:rFonts w:ascii="Times New Roman" w:hAnsi="Times New Roman"/>
        </w:rPr>
      </w:pPr>
    </w:p>
    <w:p w:rsidR="00C86C54" w:rsidRPr="003240EE" w:rsidRDefault="00C86C54" w:rsidP="00C86C54">
      <w:pPr>
        <w:spacing w:line="240" w:lineRule="auto"/>
        <w:jc w:val="center"/>
        <w:rPr>
          <w:rFonts w:ascii="Times New Roman" w:hAnsi="Times New Roman"/>
          <w:b/>
          <w:u w:val="single"/>
        </w:rPr>
      </w:pPr>
      <w:r w:rsidRPr="003240EE">
        <w:rPr>
          <w:rFonts w:ascii="Times New Roman" w:hAnsi="Times New Roman"/>
          <w:b/>
          <w:u w:val="single"/>
        </w:rPr>
        <w:t>Social Welfare and Poverty Alleviation</w:t>
      </w:r>
    </w:p>
    <w:p w:rsidR="00C86C54" w:rsidRDefault="00C86C54" w:rsidP="00C86C54">
      <w:pPr>
        <w:pStyle w:val="Default"/>
      </w:pPr>
    </w:p>
    <w:p w:rsidR="00C86C54" w:rsidRPr="007D7A59" w:rsidRDefault="00C86C54" w:rsidP="00C86C54">
      <w:pPr>
        <w:pStyle w:val="Default"/>
        <w:rPr>
          <w:sz w:val="22"/>
          <w:szCs w:val="22"/>
        </w:rPr>
      </w:pPr>
      <w:r w:rsidRPr="007D7A59">
        <w:rPr>
          <w:sz w:val="22"/>
          <w:szCs w:val="22"/>
        </w:rPr>
        <w:t>Poverty is a key challenge that Government will continue to tackle over the medium term. The 2008/2009 Household Income and Expenditure Survey report shows that the percentage of population in poverty has declined from 35 percent in 2002-2003 to 31 percent in 2008-2009. While the urban poverty rate has decreased within the same period from 28 percent to 19 percent, rural poverty has remained high at around 43 percent</w:t>
      </w:r>
      <w:r>
        <w:rPr>
          <w:sz w:val="22"/>
          <w:szCs w:val="22"/>
        </w:rPr>
        <w:t xml:space="preserve">. </w:t>
      </w:r>
      <w:r w:rsidRPr="007D7A59">
        <w:rPr>
          <w:sz w:val="22"/>
          <w:szCs w:val="22"/>
        </w:rPr>
        <w:t xml:space="preserve">To achieve desired poverty reduction outcomes, Government will continue to support existing social protection </w:t>
      </w:r>
      <w:proofErr w:type="spellStart"/>
      <w:r w:rsidRPr="007D7A59">
        <w:rPr>
          <w:sz w:val="22"/>
          <w:szCs w:val="22"/>
        </w:rPr>
        <w:t>programmes</w:t>
      </w:r>
      <w:proofErr w:type="spellEnd"/>
      <w:r w:rsidRPr="007D7A59">
        <w:rPr>
          <w:sz w:val="22"/>
          <w:szCs w:val="22"/>
        </w:rPr>
        <w:t xml:space="preserve"> such as the poverty benefit scheme, child protection </w:t>
      </w:r>
      <w:proofErr w:type="spellStart"/>
      <w:r w:rsidRPr="007D7A59">
        <w:rPr>
          <w:sz w:val="22"/>
          <w:szCs w:val="22"/>
        </w:rPr>
        <w:t>programmes</w:t>
      </w:r>
      <w:proofErr w:type="spellEnd"/>
      <w:r w:rsidRPr="007D7A59">
        <w:rPr>
          <w:sz w:val="22"/>
          <w:szCs w:val="22"/>
        </w:rPr>
        <w:t xml:space="preserve">, social pension scheme and food voucher program. </w:t>
      </w:r>
    </w:p>
    <w:p w:rsidR="00C86C54" w:rsidRPr="007D7A59" w:rsidRDefault="00C86C54" w:rsidP="00C86C54">
      <w:pPr>
        <w:pStyle w:val="Default"/>
        <w:rPr>
          <w:sz w:val="22"/>
          <w:szCs w:val="22"/>
        </w:rPr>
      </w:pPr>
    </w:p>
    <w:p w:rsidR="00C86C54" w:rsidRPr="00D02804" w:rsidRDefault="00C86C54" w:rsidP="00C86C54">
      <w:pPr>
        <w:spacing w:line="240" w:lineRule="auto"/>
        <w:rPr>
          <w:rFonts w:ascii="Times New Roman" w:hAnsi="Times New Roman"/>
        </w:rPr>
      </w:pPr>
      <w:r>
        <w:rPr>
          <w:rFonts w:ascii="Times New Roman" w:hAnsi="Times New Roman"/>
        </w:rPr>
        <w:t>The major</w:t>
      </w:r>
      <w:r w:rsidRPr="00D02804">
        <w:rPr>
          <w:rFonts w:ascii="Times New Roman" w:hAnsi="Times New Roman"/>
        </w:rPr>
        <w:t xml:space="preserve"> initiatives </w:t>
      </w:r>
      <w:r>
        <w:rPr>
          <w:rFonts w:ascii="Times New Roman" w:hAnsi="Times New Roman"/>
        </w:rPr>
        <w:t>funded in the 2015 Budget for social welfare and poverty alleviation programmes include:</w:t>
      </w:r>
    </w:p>
    <w:p w:rsidR="00C86C54" w:rsidRDefault="00C86C54" w:rsidP="00C86C54">
      <w:pPr>
        <w:numPr>
          <w:ilvl w:val="0"/>
          <w:numId w:val="3"/>
        </w:numPr>
        <w:spacing w:line="240" w:lineRule="auto"/>
        <w:jc w:val="both"/>
        <w:rPr>
          <w:rFonts w:ascii="Times New Roman" w:hAnsi="Times New Roman"/>
        </w:rPr>
      </w:pPr>
      <w:r w:rsidRPr="001729DF">
        <w:rPr>
          <w:rFonts w:ascii="Times New Roman" w:hAnsi="Times New Roman"/>
          <w:b/>
        </w:rPr>
        <w:t>$0.5 million</w:t>
      </w:r>
      <w:r w:rsidRPr="001729DF">
        <w:rPr>
          <w:rFonts w:ascii="Times New Roman" w:hAnsi="Times New Roman"/>
        </w:rPr>
        <w:t xml:space="preserve"> for the </w:t>
      </w:r>
      <w:r w:rsidRPr="0053200D">
        <w:rPr>
          <w:rFonts w:ascii="Times New Roman" w:hAnsi="Times New Roman"/>
        </w:rPr>
        <w:t>Welfare Graduation Programme</w:t>
      </w:r>
      <w:r w:rsidRPr="001729DF">
        <w:rPr>
          <w:rFonts w:ascii="Times New Roman" w:hAnsi="Times New Roman"/>
        </w:rPr>
        <w:t>.</w:t>
      </w:r>
      <w:r>
        <w:rPr>
          <w:rFonts w:ascii="Times New Roman" w:hAnsi="Times New Roman"/>
        </w:rPr>
        <w:t xml:space="preserve"> </w:t>
      </w:r>
      <w:r w:rsidRPr="001729DF">
        <w:rPr>
          <w:rFonts w:ascii="Times New Roman" w:hAnsi="Times New Roman"/>
        </w:rPr>
        <w:t xml:space="preserve">This Program is aimed at helping social welfare recipients move from “welfare to workfare.” In 2014 alone, 119 individuals are being assisted by </w:t>
      </w:r>
      <w:r>
        <w:rPr>
          <w:rFonts w:ascii="Times New Roman" w:hAnsi="Times New Roman"/>
        </w:rPr>
        <w:t>NCSMED</w:t>
      </w:r>
      <w:r w:rsidRPr="001729DF">
        <w:rPr>
          <w:rFonts w:ascii="Times New Roman" w:hAnsi="Times New Roman"/>
        </w:rPr>
        <w:t xml:space="preserve"> to set up income generating enterprises. </w:t>
      </w:r>
    </w:p>
    <w:p w:rsidR="00C86C54" w:rsidRPr="00D02804" w:rsidRDefault="00C86C54" w:rsidP="00C86C54">
      <w:pPr>
        <w:numPr>
          <w:ilvl w:val="0"/>
          <w:numId w:val="3"/>
        </w:numPr>
        <w:spacing w:line="240" w:lineRule="auto"/>
        <w:jc w:val="both"/>
        <w:rPr>
          <w:rFonts w:ascii="Times New Roman" w:hAnsi="Times New Roman"/>
          <w:b/>
        </w:rPr>
      </w:pPr>
      <w:r w:rsidRPr="00D02804">
        <w:rPr>
          <w:rFonts w:ascii="Times New Roman" w:hAnsi="Times New Roman"/>
        </w:rPr>
        <w:t>Government has also allocated</w:t>
      </w:r>
      <w:r>
        <w:rPr>
          <w:rFonts w:ascii="Times New Roman" w:hAnsi="Times New Roman"/>
          <w:b/>
        </w:rPr>
        <w:t xml:space="preserve"> $8 million </w:t>
      </w:r>
      <w:r w:rsidRPr="00D02804">
        <w:rPr>
          <w:rFonts w:ascii="Times New Roman" w:hAnsi="Times New Roman"/>
        </w:rPr>
        <w:t>for the</w:t>
      </w:r>
      <w:r>
        <w:rPr>
          <w:rFonts w:ascii="Times New Roman" w:hAnsi="Times New Roman"/>
          <w:b/>
        </w:rPr>
        <w:t xml:space="preserve"> </w:t>
      </w:r>
      <w:r w:rsidRPr="0053200D">
        <w:rPr>
          <w:rFonts w:ascii="Times New Roman" w:hAnsi="Times New Roman"/>
        </w:rPr>
        <w:t xml:space="preserve">Social Pension Scheme. </w:t>
      </w:r>
      <w:r w:rsidRPr="00D02804">
        <w:rPr>
          <w:rFonts w:ascii="Times New Roman" w:hAnsi="Times New Roman"/>
        </w:rPr>
        <w:t xml:space="preserve">The funding for this program has been increased from $3 million </w:t>
      </w:r>
      <w:r>
        <w:rPr>
          <w:rFonts w:ascii="Times New Roman" w:hAnsi="Times New Roman"/>
        </w:rPr>
        <w:t xml:space="preserve">in 2014 </w:t>
      </w:r>
      <w:r w:rsidRPr="00D02804">
        <w:rPr>
          <w:rFonts w:ascii="Times New Roman" w:hAnsi="Times New Roman"/>
        </w:rPr>
        <w:t xml:space="preserve">to </w:t>
      </w:r>
      <w:r w:rsidRPr="00D02804">
        <w:rPr>
          <w:rFonts w:ascii="Times New Roman" w:hAnsi="Times New Roman"/>
          <w:b/>
        </w:rPr>
        <w:t>$8 million</w:t>
      </w:r>
      <w:r>
        <w:rPr>
          <w:rFonts w:ascii="Times New Roman" w:hAnsi="Times New Roman"/>
          <w:b/>
        </w:rPr>
        <w:t xml:space="preserve"> </w:t>
      </w:r>
      <w:r w:rsidRPr="00D02804">
        <w:rPr>
          <w:rFonts w:ascii="Times New Roman" w:hAnsi="Times New Roman"/>
        </w:rPr>
        <w:t>in</w:t>
      </w:r>
      <w:r>
        <w:rPr>
          <w:rFonts w:ascii="Times New Roman" w:hAnsi="Times New Roman"/>
          <w:b/>
        </w:rPr>
        <w:t xml:space="preserve"> </w:t>
      </w:r>
      <w:r w:rsidRPr="0053200D">
        <w:rPr>
          <w:rFonts w:ascii="Times New Roman" w:hAnsi="Times New Roman"/>
        </w:rPr>
        <w:t>2015.</w:t>
      </w:r>
      <w:r w:rsidRPr="00D02804">
        <w:rPr>
          <w:rFonts w:ascii="Times New Roman" w:hAnsi="Times New Roman"/>
        </w:rPr>
        <w:t xml:space="preserve"> Government will reform the Social Pension Scheme to reduce the age eligibility from 70 to 68 and to increase the allowance from $30 to $50 a month. </w:t>
      </w:r>
      <w:r w:rsidRPr="00D02804">
        <w:rPr>
          <w:rFonts w:ascii="Times New Roman" w:hAnsi="Times New Roman"/>
          <w:lang w:bidi="hi-IN"/>
        </w:rPr>
        <w:t>The scheme provides pensions for persons aged 68 years and over who do not have any form of income or pension, or who have never been beneficiaries of a superannuation scheme.</w:t>
      </w:r>
      <w:r w:rsidRPr="00D02804">
        <w:rPr>
          <w:rFonts w:ascii="Times New Roman" w:hAnsi="Times New Roman"/>
        </w:rPr>
        <w:t xml:space="preserve"> The disabled and elderly aged 65 and above will also continue to be assisted with bus fare subsidies to ease the cost of travel.</w:t>
      </w:r>
    </w:p>
    <w:p w:rsidR="00C86C54" w:rsidRPr="00D02804" w:rsidRDefault="00C86C54" w:rsidP="00C86C54">
      <w:pPr>
        <w:numPr>
          <w:ilvl w:val="0"/>
          <w:numId w:val="3"/>
        </w:numPr>
        <w:spacing w:line="240" w:lineRule="auto"/>
        <w:jc w:val="both"/>
        <w:rPr>
          <w:rFonts w:ascii="Times New Roman" w:hAnsi="Times New Roman"/>
          <w:b/>
        </w:rPr>
      </w:pPr>
      <w:r>
        <w:rPr>
          <w:rFonts w:ascii="Times New Roman" w:hAnsi="Times New Roman"/>
          <w:b/>
        </w:rPr>
        <w:t xml:space="preserve">$22 million </w:t>
      </w:r>
      <w:r w:rsidRPr="00D02804">
        <w:rPr>
          <w:rFonts w:ascii="Times New Roman" w:hAnsi="Times New Roman"/>
        </w:rPr>
        <w:t>is provided for</w:t>
      </w:r>
      <w:r w:rsidRPr="003240EE">
        <w:rPr>
          <w:rFonts w:ascii="Times New Roman" w:hAnsi="Times New Roman"/>
          <w:b/>
        </w:rPr>
        <w:t xml:space="preserve"> </w:t>
      </w:r>
      <w:r w:rsidRPr="006142C9">
        <w:rPr>
          <w:rFonts w:ascii="Times New Roman" w:hAnsi="Times New Roman"/>
        </w:rPr>
        <w:t>the Poverty Benefit Scheme. In 2015, the Scheme will be reconfigured so that the food vo</w:t>
      </w:r>
      <w:r w:rsidRPr="00D02804">
        <w:rPr>
          <w:rFonts w:ascii="Times New Roman" w:hAnsi="Times New Roman"/>
        </w:rPr>
        <w:t xml:space="preserve">ucher component is increased from $30 to $50 a month, while the cash payment is reduced from $60 to $50 a month – an overall increase of $10 a month. </w:t>
      </w:r>
    </w:p>
    <w:p w:rsidR="00C86C54" w:rsidRPr="00DC013B" w:rsidRDefault="00C86C54" w:rsidP="00C86C54">
      <w:pPr>
        <w:numPr>
          <w:ilvl w:val="0"/>
          <w:numId w:val="3"/>
        </w:numPr>
        <w:spacing w:line="240" w:lineRule="auto"/>
        <w:jc w:val="both"/>
        <w:rPr>
          <w:rFonts w:ascii="Times New Roman" w:hAnsi="Times New Roman"/>
          <w:b/>
        </w:rPr>
      </w:pPr>
      <w:r w:rsidRPr="0053200D">
        <w:rPr>
          <w:rFonts w:ascii="Times New Roman" w:hAnsi="Times New Roman"/>
        </w:rPr>
        <w:t>Child Protection Allowance</w:t>
      </w:r>
      <w:r>
        <w:rPr>
          <w:rFonts w:ascii="Times New Roman" w:hAnsi="Times New Roman"/>
          <w:b/>
        </w:rPr>
        <w:t xml:space="preserve"> </w:t>
      </w:r>
      <w:r w:rsidRPr="00D02804">
        <w:rPr>
          <w:rFonts w:ascii="Times New Roman" w:hAnsi="Times New Roman"/>
        </w:rPr>
        <w:t>is allocated</w:t>
      </w:r>
      <w:r>
        <w:rPr>
          <w:rFonts w:ascii="Times New Roman" w:hAnsi="Times New Roman"/>
          <w:b/>
        </w:rPr>
        <w:t xml:space="preserve"> $2 million</w:t>
      </w:r>
      <w:r w:rsidRPr="00D02804">
        <w:rPr>
          <w:rFonts w:ascii="Times New Roman" w:hAnsi="Times New Roman"/>
        </w:rPr>
        <w:t>. This allowance is for the orphan</w:t>
      </w:r>
      <w:r>
        <w:rPr>
          <w:rFonts w:ascii="Times New Roman" w:hAnsi="Times New Roman"/>
          <w:b/>
        </w:rPr>
        <w:t xml:space="preserve"> </w:t>
      </w:r>
      <w:r w:rsidRPr="00D02804">
        <w:rPr>
          <w:rFonts w:ascii="Times New Roman" w:hAnsi="Times New Roman"/>
        </w:rPr>
        <w:t xml:space="preserve">children </w:t>
      </w:r>
      <w:r>
        <w:rPr>
          <w:rFonts w:ascii="Times New Roman" w:hAnsi="Times New Roman"/>
        </w:rPr>
        <w:t>c</w:t>
      </w:r>
      <w:r w:rsidRPr="00D02804">
        <w:rPr>
          <w:rFonts w:ascii="Times New Roman" w:hAnsi="Times New Roman"/>
        </w:rPr>
        <w:t>are</w:t>
      </w:r>
      <w:r>
        <w:rPr>
          <w:rFonts w:ascii="Times New Roman" w:hAnsi="Times New Roman"/>
        </w:rPr>
        <w:t>d for by family members, guardians</w:t>
      </w:r>
      <w:r w:rsidRPr="00D02804">
        <w:rPr>
          <w:rFonts w:ascii="Times New Roman" w:hAnsi="Times New Roman"/>
        </w:rPr>
        <w:t xml:space="preserve"> </w:t>
      </w:r>
      <w:r>
        <w:rPr>
          <w:rFonts w:ascii="Times New Roman" w:hAnsi="Times New Roman"/>
        </w:rPr>
        <w:t xml:space="preserve">or at </w:t>
      </w:r>
      <w:r w:rsidRPr="00D02804">
        <w:rPr>
          <w:rFonts w:ascii="Times New Roman" w:hAnsi="Times New Roman"/>
        </w:rPr>
        <w:t>Residential Homes</w:t>
      </w:r>
      <w:r>
        <w:rPr>
          <w:rFonts w:ascii="Times New Roman" w:hAnsi="Times New Roman"/>
        </w:rPr>
        <w:t xml:space="preserve"> such as </w:t>
      </w:r>
      <w:proofErr w:type="spellStart"/>
      <w:r w:rsidRPr="007D7A59">
        <w:rPr>
          <w:rFonts w:ascii="Times New Roman" w:hAnsi="Times New Roman"/>
        </w:rPr>
        <w:t>Dilkusha</w:t>
      </w:r>
      <w:proofErr w:type="spellEnd"/>
      <w:r w:rsidRPr="007D7A59">
        <w:rPr>
          <w:rFonts w:ascii="Times New Roman" w:hAnsi="Times New Roman"/>
        </w:rPr>
        <w:t xml:space="preserve"> Girls Home</w:t>
      </w:r>
      <w:r>
        <w:rPr>
          <w:rFonts w:ascii="Times New Roman" w:hAnsi="Times New Roman"/>
        </w:rPr>
        <w:t xml:space="preserve">, </w:t>
      </w:r>
      <w:r w:rsidRPr="007D7A59">
        <w:rPr>
          <w:rFonts w:ascii="Times New Roman" w:hAnsi="Times New Roman"/>
        </w:rPr>
        <w:t>Home of Hope</w:t>
      </w:r>
      <w:r>
        <w:rPr>
          <w:rFonts w:ascii="Times New Roman" w:hAnsi="Times New Roman"/>
        </w:rPr>
        <w:t xml:space="preserve">, </w:t>
      </w:r>
      <w:proofErr w:type="spellStart"/>
      <w:r w:rsidRPr="007D7A59">
        <w:rPr>
          <w:rFonts w:ascii="Times New Roman" w:hAnsi="Times New Roman"/>
        </w:rPr>
        <w:t>Lomaniau</w:t>
      </w:r>
      <w:proofErr w:type="spellEnd"/>
      <w:r w:rsidRPr="007D7A59">
        <w:rPr>
          <w:rFonts w:ascii="Times New Roman" w:hAnsi="Times New Roman"/>
        </w:rPr>
        <w:t xml:space="preserve"> </w:t>
      </w:r>
      <w:proofErr w:type="spellStart"/>
      <w:r w:rsidRPr="007D7A59">
        <w:rPr>
          <w:rFonts w:ascii="Times New Roman" w:hAnsi="Times New Roman"/>
        </w:rPr>
        <w:t>Childrens</w:t>
      </w:r>
      <w:proofErr w:type="spellEnd"/>
      <w:r w:rsidRPr="007D7A59">
        <w:rPr>
          <w:rFonts w:ascii="Times New Roman" w:hAnsi="Times New Roman"/>
        </w:rPr>
        <w:t xml:space="preserve"> Home</w:t>
      </w:r>
      <w:r>
        <w:rPr>
          <w:rFonts w:ascii="Times New Roman" w:hAnsi="Times New Roman"/>
        </w:rPr>
        <w:t xml:space="preserve"> and </w:t>
      </w:r>
      <w:r w:rsidRPr="007D7A59">
        <w:rPr>
          <w:rFonts w:ascii="Times New Roman" w:hAnsi="Times New Roman"/>
        </w:rPr>
        <w:t xml:space="preserve">St. </w:t>
      </w:r>
      <w:proofErr w:type="spellStart"/>
      <w:r w:rsidRPr="007D7A59">
        <w:rPr>
          <w:rFonts w:ascii="Times New Roman" w:hAnsi="Times New Roman"/>
        </w:rPr>
        <w:t>Mana</w:t>
      </w:r>
      <w:proofErr w:type="spellEnd"/>
      <w:r w:rsidRPr="007D7A59">
        <w:rPr>
          <w:rFonts w:ascii="Times New Roman" w:hAnsi="Times New Roman"/>
        </w:rPr>
        <w:t xml:space="preserve"> </w:t>
      </w:r>
      <w:proofErr w:type="spellStart"/>
      <w:r w:rsidRPr="007D7A59">
        <w:rPr>
          <w:rFonts w:ascii="Times New Roman" w:hAnsi="Times New Roman"/>
        </w:rPr>
        <w:t>Childrens</w:t>
      </w:r>
      <w:proofErr w:type="spellEnd"/>
      <w:r w:rsidRPr="007D7A59">
        <w:rPr>
          <w:rFonts w:ascii="Times New Roman" w:hAnsi="Times New Roman"/>
        </w:rPr>
        <w:t xml:space="preserve"> Home</w:t>
      </w:r>
      <w:r>
        <w:rPr>
          <w:rFonts w:ascii="Times New Roman" w:hAnsi="Times New Roman"/>
        </w:rPr>
        <w:t xml:space="preserve"> to name a few.</w:t>
      </w:r>
      <w:r w:rsidRPr="00D02804">
        <w:rPr>
          <w:rFonts w:ascii="Times New Roman" w:hAnsi="Times New Roman"/>
        </w:rPr>
        <w:t xml:space="preserve"> It also caters for children with Disabilities</w:t>
      </w:r>
      <w:r>
        <w:rPr>
          <w:rFonts w:ascii="Times New Roman" w:hAnsi="Times New Roman"/>
        </w:rPr>
        <w:t xml:space="preserve">. </w:t>
      </w:r>
      <w:r w:rsidRPr="00DC013B">
        <w:rPr>
          <w:rFonts w:ascii="Times New Roman" w:hAnsi="Times New Roman"/>
        </w:rPr>
        <w:t>An additional</w:t>
      </w:r>
      <w:r>
        <w:rPr>
          <w:rFonts w:ascii="Times New Roman" w:hAnsi="Times New Roman"/>
          <w:b/>
        </w:rPr>
        <w:t xml:space="preserve"> $500,000</w:t>
      </w:r>
      <w:r w:rsidRPr="00DC013B">
        <w:rPr>
          <w:rFonts w:ascii="Times New Roman" w:hAnsi="Times New Roman"/>
        </w:rPr>
        <w:t xml:space="preserve"> is provided for</w:t>
      </w:r>
      <w:r>
        <w:rPr>
          <w:rFonts w:ascii="Times New Roman" w:hAnsi="Times New Roman"/>
        </w:rPr>
        <w:t xml:space="preserve"> the</w:t>
      </w:r>
      <w:r>
        <w:rPr>
          <w:rFonts w:ascii="Times New Roman" w:hAnsi="Times New Roman"/>
          <w:b/>
        </w:rPr>
        <w:t xml:space="preserve"> </w:t>
      </w:r>
      <w:r w:rsidRPr="0053200D">
        <w:rPr>
          <w:rFonts w:ascii="Times New Roman" w:hAnsi="Times New Roman"/>
          <w:b/>
          <w:i/>
        </w:rPr>
        <w:t>Child Protection Program</w:t>
      </w:r>
      <w:r>
        <w:rPr>
          <w:rFonts w:ascii="Times New Roman" w:hAnsi="Times New Roman"/>
        </w:rPr>
        <w:t>,</w:t>
      </w:r>
      <w:r>
        <w:rPr>
          <w:rFonts w:ascii="Times New Roman" w:hAnsi="Times New Roman"/>
          <w:b/>
        </w:rPr>
        <w:t xml:space="preserve"> </w:t>
      </w:r>
      <w:r w:rsidRPr="00DC013B">
        <w:rPr>
          <w:rFonts w:ascii="Times New Roman" w:hAnsi="Times New Roman"/>
        </w:rPr>
        <w:t>which involves awareness programs and the implementation of the recommendations of the Convention of the Rights of the Child. This includes initiatives such as the setting up of a Child Help Line.</w:t>
      </w:r>
    </w:p>
    <w:p w:rsidR="00C86C54" w:rsidRPr="0051251A" w:rsidRDefault="00C86C54" w:rsidP="00C86C54">
      <w:pPr>
        <w:numPr>
          <w:ilvl w:val="0"/>
          <w:numId w:val="3"/>
        </w:numPr>
        <w:spacing w:line="240" w:lineRule="auto"/>
        <w:jc w:val="both"/>
        <w:rPr>
          <w:rFonts w:ascii="Times New Roman" w:hAnsi="Times New Roman"/>
        </w:rPr>
      </w:pPr>
      <w:r>
        <w:rPr>
          <w:rFonts w:ascii="Times New Roman" w:hAnsi="Times New Roman"/>
        </w:rPr>
        <w:t>A sum of</w:t>
      </w:r>
      <w:r w:rsidRPr="0051251A">
        <w:rPr>
          <w:rFonts w:ascii="Times New Roman" w:hAnsi="Times New Roman"/>
          <w:b/>
        </w:rPr>
        <w:t xml:space="preserve"> $100,000 </w:t>
      </w:r>
      <w:r w:rsidRPr="0051251A">
        <w:rPr>
          <w:rFonts w:ascii="Times New Roman" w:hAnsi="Times New Roman"/>
        </w:rPr>
        <w:t>is provided for</w:t>
      </w:r>
      <w:r w:rsidRPr="0051251A">
        <w:rPr>
          <w:rFonts w:ascii="Times New Roman" w:hAnsi="Times New Roman"/>
          <w:b/>
        </w:rPr>
        <w:t xml:space="preserve"> </w:t>
      </w:r>
      <w:r w:rsidRPr="0053200D">
        <w:rPr>
          <w:rFonts w:ascii="Times New Roman" w:hAnsi="Times New Roman"/>
        </w:rPr>
        <w:t>Fire Victims Relief Assistance Grant</w:t>
      </w:r>
      <w:r w:rsidRPr="0051251A">
        <w:rPr>
          <w:rFonts w:ascii="Times New Roman" w:hAnsi="Times New Roman"/>
        </w:rPr>
        <w:t>. The programme</w:t>
      </w:r>
      <w:r w:rsidRPr="0051251A">
        <w:rPr>
          <w:rFonts w:ascii="Times New Roman" w:hAnsi="Times New Roman"/>
          <w:b/>
        </w:rPr>
        <w:t xml:space="preserve"> </w:t>
      </w:r>
      <w:r w:rsidRPr="0051251A">
        <w:rPr>
          <w:rFonts w:ascii="Times New Roman" w:hAnsi="Times New Roman"/>
        </w:rPr>
        <w:t xml:space="preserve">provides much-needed relief for Fijians who lose their homes in a fire and who do not have insurance. The grants are in the sum of $1,000 and are intended to provide immediate relief for </w:t>
      </w:r>
      <w:r>
        <w:rPr>
          <w:rFonts w:ascii="Times New Roman" w:hAnsi="Times New Roman"/>
        </w:rPr>
        <w:t xml:space="preserve">items </w:t>
      </w:r>
      <w:r w:rsidRPr="0051251A">
        <w:rPr>
          <w:rFonts w:ascii="Times New Roman" w:hAnsi="Times New Roman"/>
        </w:rPr>
        <w:t xml:space="preserve">like food and new clothing. These grants are available to those living in settlements without lease titles. </w:t>
      </w:r>
      <w:r>
        <w:rPr>
          <w:rFonts w:ascii="Times New Roman" w:hAnsi="Times New Roman"/>
        </w:rPr>
        <w:t xml:space="preserve">A further sum of </w:t>
      </w:r>
      <w:r w:rsidRPr="0051251A">
        <w:rPr>
          <w:rFonts w:ascii="Times New Roman" w:hAnsi="Times New Roman"/>
          <w:b/>
        </w:rPr>
        <w:t>$1 million</w:t>
      </w:r>
      <w:r>
        <w:rPr>
          <w:rFonts w:ascii="Times New Roman" w:hAnsi="Times New Roman"/>
        </w:rPr>
        <w:t xml:space="preserve"> is provided as housing assistance to help Fijian rebuild their homes if they burn down in a fire without insurance. The assistance is available to Fijians with a household income below $20,000, who </w:t>
      </w:r>
      <w:proofErr w:type="gramStart"/>
      <w:r>
        <w:rPr>
          <w:rFonts w:ascii="Times New Roman" w:hAnsi="Times New Roman"/>
        </w:rPr>
        <w:t>have</w:t>
      </w:r>
      <w:proofErr w:type="gramEnd"/>
      <w:r>
        <w:rPr>
          <w:rFonts w:ascii="Times New Roman" w:hAnsi="Times New Roman"/>
        </w:rPr>
        <w:t xml:space="preserve"> proper leases, but no insurance. </w:t>
      </w:r>
    </w:p>
    <w:p w:rsidR="00C86C54" w:rsidRDefault="00C86C54" w:rsidP="00C86C54">
      <w:pPr>
        <w:numPr>
          <w:ilvl w:val="0"/>
          <w:numId w:val="3"/>
        </w:numPr>
        <w:spacing w:after="0" w:line="240" w:lineRule="auto"/>
        <w:jc w:val="both"/>
        <w:rPr>
          <w:rFonts w:ascii="Times New Roman" w:hAnsi="Times New Roman"/>
        </w:rPr>
      </w:pPr>
      <w:r w:rsidRPr="0051251A">
        <w:rPr>
          <w:rFonts w:ascii="Times New Roman" w:hAnsi="Times New Roman"/>
          <w:b/>
        </w:rPr>
        <w:lastRenderedPageBreak/>
        <w:t>$500,000</w:t>
      </w:r>
      <w:r>
        <w:rPr>
          <w:rFonts w:ascii="Times New Roman" w:hAnsi="Times New Roman"/>
        </w:rPr>
        <w:t xml:space="preserve"> is provided to the Housing Assistance and Relief Trust (HART) as a grant to cater for the construction of new HART homes at </w:t>
      </w:r>
      <w:proofErr w:type="spellStart"/>
      <w:r>
        <w:rPr>
          <w:rFonts w:ascii="Times New Roman" w:hAnsi="Times New Roman"/>
        </w:rPr>
        <w:t>Rara</w:t>
      </w:r>
      <w:proofErr w:type="spellEnd"/>
      <w:r>
        <w:rPr>
          <w:rFonts w:ascii="Times New Roman" w:hAnsi="Times New Roman"/>
        </w:rPr>
        <w:t xml:space="preserve"> HART in </w:t>
      </w:r>
      <w:proofErr w:type="spellStart"/>
      <w:r>
        <w:rPr>
          <w:rFonts w:ascii="Times New Roman" w:hAnsi="Times New Roman"/>
        </w:rPr>
        <w:t>Labasa</w:t>
      </w:r>
      <w:proofErr w:type="spellEnd"/>
      <w:r>
        <w:rPr>
          <w:rFonts w:ascii="Times New Roman" w:hAnsi="Times New Roman"/>
        </w:rPr>
        <w:t xml:space="preserve">, </w:t>
      </w:r>
      <w:proofErr w:type="spellStart"/>
      <w:r>
        <w:rPr>
          <w:rFonts w:ascii="Times New Roman" w:hAnsi="Times New Roman"/>
        </w:rPr>
        <w:t>Nadera</w:t>
      </w:r>
      <w:proofErr w:type="spellEnd"/>
      <w:r>
        <w:rPr>
          <w:rFonts w:ascii="Times New Roman" w:hAnsi="Times New Roman"/>
        </w:rPr>
        <w:t xml:space="preserve"> HART and </w:t>
      </w:r>
      <w:proofErr w:type="spellStart"/>
      <w:r>
        <w:rPr>
          <w:rFonts w:ascii="Times New Roman" w:hAnsi="Times New Roman"/>
        </w:rPr>
        <w:t>Rakiraki</w:t>
      </w:r>
      <w:proofErr w:type="spellEnd"/>
      <w:r>
        <w:rPr>
          <w:rFonts w:ascii="Times New Roman" w:hAnsi="Times New Roman"/>
        </w:rPr>
        <w:t xml:space="preserve"> HART and the maintenance of existing ones in </w:t>
      </w:r>
      <w:proofErr w:type="spellStart"/>
      <w:r>
        <w:rPr>
          <w:rFonts w:ascii="Times New Roman" w:hAnsi="Times New Roman"/>
        </w:rPr>
        <w:t>Narere</w:t>
      </w:r>
      <w:proofErr w:type="spellEnd"/>
      <w:r>
        <w:rPr>
          <w:rFonts w:ascii="Times New Roman" w:hAnsi="Times New Roman"/>
        </w:rPr>
        <w:t xml:space="preserve">, </w:t>
      </w:r>
      <w:proofErr w:type="spellStart"/>
      <w:r>
        <w:rPr>
          <w:rFonts w:ascii="Times New Roman" w:hAnsi="Times New Roman"/>
        </w:rPr>
        <w:t>Valelevu</w:t>
      </w:r>
      <w:proofErr w:type="spellEnd"/>
      <w:r>
        <w:rPr>
          <w:rFonts w:ascii="Times New Roman" w:hAnsi="Times New Roman"/>
        </w:rPr>
        <w:t xml:space="preserve">, </w:t>
      </w:r>
      <w:proofErr w:type="spellStart"/>
      <w:r>
        <w:rPr>
          <w:rFonts w:ascii="Times New Roman" w:hAnsi="Times New Roman"/>
        </w:rPr>
        <w:t>Nakasi</w:t>
      </w:r>
      <w:proofErr w:type="spellEnd"/>
      <w:r>
        <w:rPr>
          <w:rFonts w:ascii="Times New Roman" w:hAnsi="Times New Roman"/>
        </w:rPr>
        <w:t xml:space="preserve"> and </w:t>
      </w:r>
      <w:proofErr w:type="spellStart"/>
      <w:r>
        <w:rPr>
          <w:rFonts w:ascii="Times New Roman" w:hAnsi="Times New Roman"/>
        </w:rPr>
        <w:t>Vesida</w:t>
      </w:r>
      <w:proofErr w:type="spellEnd"/>
      <w:r>
        <w:rPr>
          <w:rFonts w:ascii="Times New Roman" w:hAnsi="Times New Roman"/>
        </w:rPr>
        <w:t xml:space="preserve"> to name a few. </w:t>
      </w:r>
    </w:p>
    <w:p w:rsidR="00C86C54" w:rsidRDefault="00C86C54" w:rsidP="00C86C54">
      <w:pPr>
        <w:spacing w:after="0" w:line="240" w:lineRule="auto"/>
        <w:ind w:left="720"/>
        <w:jc w:val="both"/>
        <w:rPr>
          <w:rFonts w:ascii="Times New Roman" w:hAnsi="Times New Roman"/>
        </w:rPr>
      </w:pPr>
    </w:p>
    <w:p w:rsidR="00C86C54" w:rsidRPr="004A136E" w:rsidRDefault="00C86C54" w:rsidP="00C86C54">
      <w:pPr>
        <w:numPr>
          <w:ilvl w:val="0"/>
          <w:numId w:val="3"/>
        </w:numPr>
        <w:spacing w:line="240" w:lineRule="auto"/>
        <w:jc w:val="both"/>
        <w:rPr>
          <w:rFonts w:ascii="Times New Roman" w:hAnsi="Times New Roman"/>
        </w:rPr>
      </w:pPr>
      <w:r w:rsidRPr="00DC013B">
        <w:rPr>
          <w:rFonts w:ascii="Times New Roman" w:hAnsi="Times New Roman"/>
        </w:rPr>
        <w:t xml:space="preserve">Government has also provided </w:t>
      </w:r>
      <w:r w:rsidRPr="00DC013B">
        <w:rPr>
          <w:rFonts w:ascii="Times New Roman" w:hAnsi="Times New Roman"/>
          <w:b/>
        </w:rPr>
        <w:t>$300,000</w:t>
      </w:r>
      <w:r>
        <w:rPr>
          <w:rFonts w:ascii="Times New Roman" w:hAnsi="Times New Roman"/>
        </w:rPr>
        <w:t xml:space="preserve"> for the </w:t>
      </w:r>
      <w:r w:rsidRPr="008F6421">
        <w:rPr>
          <w:rFonts w:ascii="Times New Roman" w:hAnsi="Times New Roman"/>
        </w:rPr>
        <w:t>Integrated National Poverty Eradication</w:t>
      </w:r>
      <w:r w:rsidRPr="003240EE">
        <w:rPr>
          <w:rFonts w:ascii="Times New Roman" w:hAnsi="Times New Roman"/>
          <w:b/>
        </w:rPr>
        <w:t xml:space="preserve"> </w:t>
      </w:r>
      <w:r w:rsidRPr="008F6421">
        <w:rPr>
          <w:rFonts w:ascii="Times New Roman" w:hAnsi="Times New Roman"/>
        </w:rPr>
        <w:t>Program</w:t>
      </w:r>
      <w:r w:rsidRPr="00DC013B">
        <w:rPr>
          <w:rFonts w:ascii="Times New Roman" w:hAnsi="Times New Roman"/>
        </w:rPr>
        <w:t xml:space="preserve">; </w:t>
      </w:r>
      <w:r w:rsidRPr="00DC013B">
        <w:rPr>
          <w:rFonts w:ascii="Times New Roman" w:hAnsi="Times New Roman"/>
          <w:b/>
        </w:rPr>
        <w:t>$20 million</w:t>
      </w:r>
      <w:r>
        <w:rPr>
          <w:rFonts w:ascii="Times New Roman" w:hAnsi="Times New Roman"/>
        </w:rPr>
        <w:t xml:space="preserve"> for the </w:t>
      </w:r>
      <w:r w:rsidRPr="008F6421">
        <w:rPr>
          <w:rFonts w:ascii="Times New Roman" w:hAnsi="Times New Roman"/>
        </w:rPr>
        <w:t>Bus Fare Assistance to school children</w:t>
      </w:r>
      <w:r>
        <w:rPr>
          <w:rFonts w:ascii="Times New Roman" w:hAnsi="Times New Roman"/>
        </w:rPr>
        <w:t xml:space="preserve">, </w:t>
      </w:r>
      <w:r w:rsidRPr="00DC013B">
        <w:rPr>
          <w:rFonts w:ascii="Times New Roman" w:hAnsi="Times New Roman"/>
          <w:b/>
        </w:rPr>
        <w:t>$150,000</w:t>
      </w:r>
      <w:r>
        <w:rPr>
          <w:rFonts w:ascii="Times New Roman" w:hAnsi="Times New Roman"/>
        </w:rPr>
        <w:t xml:space="preserve"> for the </w:t>
      </w:r>
      <w:r w:rsidRPr="008F6421">
        <w:rPr>
          <w:rFonts w:ascii="Times New Roman" w:hAnsi="Times New Roman"/>
        </w:rPr>
        <w:t xml:space="preserve">Bus Fare Subsidy  Programme  for </w:t>
      </w:r>
      <w:r>
        <w:rPr>
          <w:rFonts w:ascii="Times New Roman" w:hAnsi="Times New Roman"/>
        </w:rPr>
        <w:t xml:space="preserve">the </w:t>
      </w:r>
      <w:r w:rsidRPr="008F6421">
        <w:rPr>
          <w:rFonts w:ascii="Times New Roman" w:hAnsi="Times New Roman"/>
        </w:rPr>
        <w:t>elderly and disabled</w:t>
      </w:r>
      <w:r>
        <w:rPr>
          <w:rFonts w:ascii="Times New Roman" w:hAnsi="Times New Roman"/>
        </w:rPr>
        <w:t>;</w:t>
      </w:r>
      <w:r w:rsidRPr="00DC013B">
        <w:rPr>
          <w:rFonts w:ascii="Times New Roman" w:hAnsi="Times New Roman"/>
        </w:rPr>
        <w:t xml:space="preserve"> </w:t>
      </w:r>
      <w:r w:rsidRPr="008F6421">
        <w:rPr>
          <w:rFonts w:ascii="Times New Roman" w:hAnsi="Times New Roman"/>
          <w:b/>
        </w:rPr>
        <w:t>$200,000</w:t>
      </w:r>
      <w:r>
        <w:rPr>
          <w:rFonts w:ascii="Times New Roman" w:hAnsi="Times New Roman"/>
        </w:rPr>
        <w:t xml:space="preserve"> for the Education of Needy Children; </w:t>
      </w:r>
      <w:r w:rsidRPr="004A136E">
        <w:rPr>
          <w:rFonts w:ascii="Times New Roman" w:hAnsi="Times New Roman"/>
          <w:b/>
        </w:rPr>
        <w:t>$290,000</w:t>
      </w:r>
      <w:r>
        <w:rPr>
          <w:rFonts w:ascii="Times New Roman" w:hAnsi="Times New Roman"/>
          <w:b/>
        </w:rPr>
        <w:t xml:space="preserve"> </w:t>
      </w:r>
      <w:r w:rsidRPr="006142C9">
        <w:rPr>
          <w:rFonts w:ascii="Times New Roman" w:hAnsi="Times New Roman"/>
        </w:rPr>
        <w:t xml:space="preserve">for the Fiji National Council for Disabled Persons; and $200,000 for </w:t>
      </w:r>
      <w:r>
        <w:rPr>
          <w:rFonts w:ascii="Times New Roman" w:hAnsi="Times New Roman"/>
        </w:rPr>
        <w:t xml:space="preserve">the </w:t>
      </w:r>
      <w:r w:rsidRPr="006142C9">
        <w:rPr>
          <w:rFonts w:ascii="Times New Roman" w:hAnsi="Times New Roman"/>
        </w:rPr>
        <w:t>National Council of Older P</w:t>
      </w:r>
      <w:r>
        <w:rPr>
          <w:rFonts w:ascii="Times New Roman" w:hAnsi="Times New Roman"/>
        </w:rPr>
        <w:t xml:space="preserve">ersons. </w:t>
      </w:r>
    </w:p>
    <w:p w:rsidR="00C86C54" w:rsidRPr="003240EE" w:rsidRDefault="00C86C54" w:rsidP="00C86C54">
      <w:pPr>
        <w:numPr>
          <w:ilvl w:val="0"/>
          <w:numId w:val="3"/>
        </w:numPr>
        <w:spacing w:line="240" w:lineRule="auto"/>
        <w:jc w:val="both"/>
        <w:rPr>
          <w:rFonts w:ascii="Times New Roman" w:hAnsi="Times New Roman"/>
          <w:b/>
        </w:rPr>
      </w:pPr>
      <w:r>
        <w:rPr>
          <w:rFonts w:ascii="Times New Roman" w:hAnsi="Times New Roman"/>
        </w:rPr>
        <w:t xml:space="preserve">Funding of </w:t>
      </w:r>
      <w:r w:rsidRPr="006142C9">
        <w:rPr>
          <w:rFonts w:ascii="Times New Roman" w:hAnsi="Times New Roman"/>
          <w:b/>
        </w:rPr>
        <w:t xml:space="preserve">$350,000 </w:t>
      </w:r>
      <w:r>
        <w:rPr>
          <w:rFonts w:ascii="Times New Roman" w:hAnsi="Times New Roman"/>
        </w:rPr>
        <w:t xml:space="preserve">is also provided for operating and capital grants to the various voluntary organizations that assist the Ministry of Women, Children and Poverty Alleviation in its stated mission to reduce poverty and encourage productive lifestyles. </w:t>
      </w:r>
    </w:p>
    <w:p w:rsidR="00C86C54" w:rsidRPr="0017505F" w:rsidRDefault="00C86C54" w:rsidP="00C86C54">
      <w:pPr>
        <w:numPr>
          <w:ilvl w:val="0"/>
          <w:numId w:val="3"/>
        </w:numPr>
        <w:spacing w:line="240" w:lineRule="auto"/>
        <w:jc w:val="both"/>
        <w:rPr>
          <w:rFonts w:ascii="Times New Roman" w:hAnsi="Times New Roman"/>
          <w:b/>
        </w:rPr>
      </w:pPr>
      <w:r w:rsidRPr="0017505F">
        <w:rPr>
          <w:rFonts w:ascii="Times New Roman" w:hAnsi="Times New Roman"/>
          <w:b/>
        </w:rPr>
        <w:t>$8 million</w:t>
      </w:r>
      <w:r>
        <w:rPr>
          <w:rFonts w:ascii="Times New Roman" w:hAnsi="Times New Roman"/>
          <w:b/>
        </w:rPr>
        <w:t xml:space="preserve"> </w:t>
      </w:r>
      <w:r>
        <w:rPr>
          <w:rFonts w:ascii="Times New Roman" w:hAnsi="Times New Roman"/>
        </w:rPr>
        <w:t>is allocated for the Free Medicine Program. This is a major new Government initiative. This will provide approved medication free to Fijians with an annual income that does not exceed $20,000.</w:t>
      </w:r>
    </w:p>
    <w:p w:rsidR="00C86C54" w:rsidRPr="0017505F" w:rsidRDefault="00C86C54" w:rsidP="00C86C54">
      <w:pPr>
        <w:numPr>
          <w:ilvl w:val="0"/>
          <w:numId w:val="3"/>
        </w:numPr>
        <w:spacing w:line="240" w:lineRule="auto"/>
        <w:jc w:val="both"/>
        <w:rPr>
          <w:rFonts w:ascii="Times New Roman" w:hAnsi="Times New Roman"/>
          <w:b/>
        </w:rPr>
      </w:pPr>
      <w:r w:rsidRPr="0017505F">
        <w:rPr>
          <w:rFonts w:ascii="Times New Roman" w:hAnsi="Times New Roman"/>
        </w:rPr>
        <w:t>Government has allocated</w:t>
      </w:r>
      <w:r>
        <w:rPr>
          <w:rFonts w:ascii="Times New Roman" w:hAnsi="Times New Roman"/>
          <w:b/>
        </w:rPr>
        <w:t xml:space="preserve"> $5.6 million </w:t>
      </w:r>
      <w:r>
        <w:rPr>
          <w:rFonts w:ascii="Times New Roman" w:hAnsi="Times New Roman"/>
        </w:rPr>
        <w:t>for the FEA Subsidy. The budget has increased from $3.5 million in 2014 to $5.6 million in 2015 to cater for the increase in subsidies for low income families from the current 74 kilowatts to 85 kilowatts. Based on current consumption trends, FEA has estimated that a further 9,244 customers will benefit from this initiative, in addition to the 52,772 who are already enjoying the first 75 kilowatts subsidy.</w:t>
      </w:r>
    </w:p>
    <w:p w:rsidR="00C86C54" w:rsidRPr="00C071F4" w:rsidRDefault="00C86C54" w:rsidP="00C86C54">
      <w:pPr>
        <w:numPr>
          <w:ilvl w:val="0"/>
          <w:numId w:val="3"/>
        </w:numPr>
        <w:spacing w:line="240" w:lineRule="auto"/>
        <w:jc w:val="both"/>
        <w:rPr>
          <w:rFonts w:ascii="Times New Roman" w:hAnsi="Times New Roman"/>
          <w:b/>
        </w:rPr>
      </w:pPr>
      <w:r>
        <w:rPr>
          <w:rFonts w:ascii="Times New Roman" w:hAnsi="Times New Roman"/>
        </w:rPr>
        <w:t xml:space="preserve">The education assistance to tertiary students will continue in 2015. Government has allocated a sum of </w:t>
      </w:r>
      <w:r w:rsidRPr="006C5C76">
        <w:rPr>
          <w:rFonts w:ascii="Times New Roman" w:hAnsi="Times New Roman"/>
          <w:b/>
        </w:rPr>
        <w:t>$26.1</w:t>
      </w:r>
      <w:r>
        <w:rPr>
          <w:rFonts w:ascii="Times New Roman" w:hAnsi="Times New Roman"/>
        </w:rPr>
        <w:t xml:space="preserve"> million for the Scholarship Fund. A further sum of </w:t>
      </w:r>
      <w:r w:rsidRPr="006C5C76">
        <w:rPr>
          <w:rFonts w:ascii="Times New Roman" w:hAnsi="Times New Roman"/>
          <w:b/>
        </w:rPr>
        <w:t>$42.5 million</w:t>
      </w:r>
      <w:r>
        <w:rPr>
          <w:rFonts w:ascii="Times New Roman" w:hAnsi="Times New Roman"/>
        </w:rPr>
        <w:t xml:space="preserve"> is provided for the Tertiary Education Loan Scheme.</w:t>
      </w:r>
    </w:p>
    <w:p w:rsidR="00C86C54" w:rsidRPr="00C071F4" w:rsidRDefault="00C86C54" w:rsidP="00C86C54">
      <w:pPr>
        <w:numPr>
          <w:ilvl w:val="0"/>
          <w:numId w:val="3"/>
        </w:numPr>
        <w:spacing w:line="240" w:lineRule="auto"/>
        <w:jc w:val="both"/>
        <w:rPr>
          <w:rFonts w:ascii="Times New Roman" w:hAnsi="Times New Roman"/>
          <w:b/>
        </w:rPr>
      </w:pPr>
      <w:r>
        <w:rPr>
          <w:rFonts w:ascii="Times New Roman" w:hAnsi="Times New Roman"/>
          <w:b/>
        </w:rPr>
        <w:t xml:space="preserve">$8.4 million </w:t>
      </w:r>
      <w:r>
        <w:rPr>
          <w:rFonts w:ascii="Times New Roman" w:hAnsi="Times New Roman"/>
        </w:rPr>
        <w:t xml:space="preserve">is provided to the Aftercare Fund as monthly allowances, medical assistance, educational assistance and death benefits to ex-servicemen or their beneficiaries. The 2015 provision has been increased by $1.5 million when compared with 2014 and will assist the 6,361 recipients. This allocation also includes the 20 per cent increase in allowance. </w:t>
      </w:r>
    </w:p>
    <w:p w:rsidR="00C86C54" w:rsidRPr="006C5C76" w:rsidRDefault="00C86C54" w:rsidP="00C86C54">
      <w:pPr>
        <w:numPr>
          <w:ilvl w:val="0"/>
          <w:numId w:val="3"/>
        </w:numPr>
        <w:spacing w:line="240" w:lineRule="auto"/>
        <w:jc w:val="both"/>
        <w:rPr>
          <w:rFonts w:ascii="Times New Roman" w:hAnsi="Times New Roman"/>
          <w:b/>
        </w:rPr>
      </w:pPr>
      <w:r w:rsidRPr="00773790">
        <w:rPr>
          <w:rFonts w:ascii="Times New Roman" w:hAnsi="Times New Roman"/>
        </w:rPr>
        <w:t>20 per</w:t>
      </w:r>
      <w:r>
        <w:rPr>
          <w:rFonts w:ascii="Times New Roman" w:hAnsi="Times New Roman"/>
        </w:rPr>
        <w:t xml:space="preserve"> </w:t>
      </w:r>
      <w:r w:rsidRPr="00773790">
        <w:rPr>
          <w:rFonts w:ascii="Times New Roman" w:hAnsi="Times New Roman"/>
        </w:rPr>
        <w:t>cent increase in the basic pension</w:t>
      </w:r>
      <w:r>
        <w:rPr>
          <w:rFonts w:ascii="Times New Roman" w:hAnsi="Times New Roman"/>
        </w:rPr>
        <w:t xml:space="preserve">. This will benefit </w:t>
      </w:r>
      <w:r w:rsidRPr="00773790">
        <w:rPr>
          <w:rFonts w:ascii="Times New Roman" w:hAnsi="Times New Roman"/>
        </w:rPr>
        <w:t>Government Pension</w:t>
      </w:r>
      <w:r>
        <w:rPr>
          <w:rFonts w:ascii="Times New Roman" w:hAnsi="Times New Roman"/>
        </w:rPr>
        <w:t xml:space="preserve">ers, Ex-Parliamentarians, Ex-Prime Ministers and </w:t>
      </w:r>
      <w:r w:rsidRPr="00773790">
        <w:rPr>
          <w:rFonts w:ascii="Times New Roman" w:hAnsi="Times New Roman"/>
        </w:rPr>
        <w:t>President</w:t>
      </w:r>
      <w:r>
        <w:rPr>
          <w:rFonts w:ascii="Times New Roman" w:hAnsi="Times New Roman"/>
        </w:rPr>
        <w:t>s</w:t>
      </w:r>
      <w:r w:rsidRPr="00773790">
        <w:rPr>
          <w:rFonts w:ascii="Times New Roman" w:hAnsi="Times New Roman"/>
        </w:rPr>
        <w:t>, Ex-Chief Justice</w:t>
      </w:r>
      <w:r>
        <w:rPr>
          <w:rFonts w:ascii="Times New Roman" w:hAnsi="Times New Roman"/>
        </w:rPr>
        <w:t>s and</w:t>
      </w:r>
      <w:r w:rsidRPr="00773790">
        <w:rPr>
          <w:rFonts w:ascii="Times New Roman" w:hAnsi="Times New Roman"/>
        </w:rPr>
        <w:t xml:space="preserve"> Retired Judge</w:t>
      </w:r>
      <w:r>
        <w:rPr>
          <w:rFonts w:ascii="Times New Roman" w:hAnsi="Times New Roman"/>
        </w:rPr>
        <w:t>s,</w:t>
      </w:r>
      <w:r w:rsidRPr="00773790">
        <w:rPr>
          <w:rFonts w:ascii="Times New Roman" w:hAnsi="Times New Roman"/>
        </w:rPr>
        <w:t xml:space="preserve"> and Service Pensioners</w:t>
      </w:r>
      <w:r>
        <w:rPr>
          <w:rFonts w:ascii="Times New Roman" w:hAnsi="Times New Roman"/>
        </w:rPr>
        <w:t>.</w:t>
      </w:r>
    </w:p>
    <w:p w:rsidR="00C86C54" w:rsidRPr="00C071F4" w:rsidRDefault="00C86C54" w:rsidP="00C86C54">
      <w:pPr>
        <w:numPr>
          <w:ilvl w:val="0"/>
          <w:numId w:val="3"/>
        </w:numPr>
        <w:spacing w:line="240" w:lineRule="auto"/>
        <w:jc w:val="both"/>
        <w:rPr>
          <w:rFonts w:ascii="Times New Roman" w:hAnsi="Times New Roman"/>
          <w:b/>
        </w:rPr>
      </w:pPr>
      <w:r w:rsidRPr="006C5C76">
        <w:rPr>
          <w:rFonts w:ascii="Times New Roman" w:hAnsi="Times New Roman"/>
          <w:b/>
        </w:rPr>
        <w:t>$2.95 million</w:t>
      </w:r>
      <w:r>
        <w:rPr>
          <w:rFonts w:ascii="Times New Roman" w:hAnsi="Times New Roman"/>
        </w:rPr>
        <w:t xml:space="preserve"> is provided by the Government as financial assistance package for Fiji’s Christmas Island veterans, who were exposed to nuclear radiation while serving on Operation Grapple </w:t>
      </w:r>
      <w:proofErr w:type="gramStart"/>
      <w:r>
        <w:rPr>
          <w:rFonts w:ascii="Times New Roman" w:hAnsi="Times New Roman"/>
        </w:rPr>
        <w:t>between 1958-1960</w:t>
      </w:r>
      <w:proofErr w:type="gramEnd"/>
      <w:r>
        <w:rPr>
          <w:rFonts w:ascii="Times New Roman" w:hAnsi="Times New Roman"/>
        </w:rPr>
        <w:t xml:space="preserve">. The assistance will come in the form of a one-time payment to each veteran or their next of kin. </w:t>
      </w:r>
    </w:p>
    <w:p w:rsidR="00C86C54" w:rsidRDefault="00C86C54" w:rsidP="00C86C54">
      <w:pPr>
        <w:spacing w:line="240" w:lineRule="auto"/>
        <w:ind w:left="360"/>
        <w:jc w:val="both"/>
        <w:rPr>
          <w:rFonts w:ascii="Times New Roman" w:hAnsi="Times New Roman"/>
          <w:b/>
        </w:rPr>
      </w:pPr>
    </w:p>
    <w:p w:rsidR="00B244EF" w:rsidRPr="0017505F" w:rsidRDefault="00B244EF" w:rsidP="00B244EF">
      <w:pPr>
        <w:spacing w:line="240" w:lineRule="auto"/>
        <w:ind w:left="360"/>
        <w:jc w:val="center"/>
        <w:rPr>
          <w:rFonts w:ascii="Times New Roman" w:hAnsi="Times New Roman"/>
          <w:b/>
        </w:rPr>
      </w:pPr>
      <w:r>
        <w:rPr>
          <w:rFonts w:ascii="Times New Roman" w:hAnsi="Times New Roman"/>
          <w:b/>
        </w:rPr>
        <w:t>____________________</w:t>
      </w:r>
    </w:p>
    <w:p w:rsidR="00C86C54" w:rsidRDefault="00C86C54" w:rsidP="00C86C54">
      <w:pPr>
        <w:spacing w:line="240" w:lineRule="auto"/>
        <w:rPr>
          <w:rFonts w:ascii="Times New Roman" w:hAnsi="Times New Roman"/>
          <w:sz w:val="24"/>
          <w:szCs w:val="24"/>
        </w:rPr>
      </w:pPr>
    </w:p>
    <w:p w:rsidR="00CF10C9" w:rsidRPr="001A7242" w:rsidRDefault="00CF10C9" w:rsidP="00CF10C9">
      <w:pPr>
        <w:jc w:val="center"/>
        <w:rPr>
          <w:rFonts w:ascii="Times New Roman" w:hAnsi="Times New Roman"/>
          <w:b/>
          <w:u w:val="single"/>
        </w:rPr>
      </w:pPr>
      <w:r>
        <w:rPr>
          <w:rFonts w:ascii="Times New Roman" w:hAnsi="Times New Roman"/>
          <w:b/>
          <w:u w:val="single"/>
        </w:rPr>
        <w:t>WOMEN</w:t>
      </w:r>
    </w:p>
    <w:p w:rsidR="00CF10C9" w:rsidRDefault="00CF10C9" w:rsidP="00CF10C9">
      <w:pPr>
        <w:jc w:val="both"/>
        <w:rPr>
          <w:rFonts w:ascii="Times New Roman" w:hAnsi="Times New Roman"/>
        </w:rPr>
      </w:pPr>
      <w:r>
        <w:rPr>
          <w:rFonts w:ascii="Times New Roman" w:hAnsi="Times New Roman"/>
        </w:rPr>
        <w:t xml:space="preserve">The Department of Women is responsible for providing Fijian women and girls, particularly those in rural communities </w:t>
      </w:r>
      <w:r w:rsidRPr="00B16279">
        <w:rPr>
          <w:rFonts w:ascii="Times New Roman" w:hAnsi="Times New Roman"/>
        </w:rPr>
        <w:t>with the skills and education</w:t>
      </w:r>
      <w:r>
        <w:rPr>
          <w:rFonts w:ascii="Times New Roman" w:hAnsi="Times New Roman"/>
        </w:rPr>
        <w:t xml:space="preserve"> they need</w:t>
      </w:r>
      <w:r w:rsidRPr="00B16279">
        <w:rPr>
          <w:rFonts w:ascii="Times New Roman" w:hAnsi="Times New Roman"/>
        </w:rPr>
        <w:t xml:space="preserve"> to </w:t>
      </w:r>
      <w:r>
        <w:rPr>
          <w:rFonts w:ascii="Times New Roman" w:hAnsi="Times New Roman"/>
        </w:rPr>
        <w:t xml:space="preserve">participate as equal members of society. </w:t>
      </w:r>
      <w:r w:rsidRPr="00B16279">
        <w:rPr>
          <w:rFonts w:ascii="Times New Roman" w:hAnsi="Times New Roman"/>
        </w:rPr>
        <w:t xml:space="preserve"> </w:t>
      </w:r>
      <w:r>
        <w:rPr>
          <w:rFonts w:ascii="Times New Roman" w:hAnsi="Times New Roman"/>
        </w:rPr>
        <w:t xml:space="preserve">It works </w:t>
      </w:r>
      <w:r>
        <w:rPr>
          <w:rFonts w:ascii="Times New Roman" w:hAnsi="Times New Roman"/>
        </w:rPr>
        <w:lastRenderedPageBreak/>
        <w:t xml:space="preserve">to </w:t>
      </w:r>
      <w:r w:rsidRPr="00B16279">
        <w:rPr>
          <w:rFonts w:ascii="Times New Roman" w:hAnsi="Times New Roman"/>
        </w:rPr>
        <w:t xml:space="preserve">provide the necessary support to enable </w:t>
      </w:r>
      <w:r>
        <w:rPr>
          <w:rFonts w:ascii="Times New Roman" w:hAnsi="Times New Roman"/>
        </w:rPr>
        <w:t>them</w:t>
      </w:r>
      <w:r w:rsidRPr="00B16279">
        <w:rPr>
          <w:rFonts w:ascii="Times New Roman" w:hAnsi="Times New Roman"/>
        </w:rPr>
        <w:t xml:space="preserve"> to bring about positive changes for themselves, for their fami</w:t>
      </w:r>
      <w:r>
        <w:rPr>
          <w:rFonts w:ascii="Times New Roman" w:hAnsi="Times New Roman"/>
        </w:rPr>
        <w:t xml:space="preserve">lies and for their communities. </w:t>
      </w:r>
    </w:p>
    <w:p w:rsidR="00CF10C9" w:rsidRDefault="00CF10C9" w:rsidP="00CF10C9">
      <w:pPr>
        <w:numPr>
          <w:ilvl w:val="0"/>
          <w:numId w:val="3"/>
        </w:numPr>
        <w:spacing w:after="0" w:line="240" w:lineRule="auto"/>
        <w:jc w:val="both"/>
        <w:rPr>
          <w:rFonts w:ascii="Times New Roman" w:hAnsi="Times New Roman"/>
          <w:b/>
        </w:rPr>
      </w:pPr>
      <w:r w:rsidRPr="0094243A">
        <w:rPr>
          <w:rFonts w:ascii="Times New Roman" w:hAnsi="Times New Roman"/>
          <w:b/>
        </w:rPr>
        <w:t xml:space="preserve">Women Plan of Action - $1 million </w:t>
      </w:r>
    </w:p>
    <w:p w:rsidR="00CF10C9" w:rsidRPr="0094243A" w:rsidRDefault="00CF10C9" w:rsidP="00CF10C9">
      <w:pPr>
        <w:spacing w:after="0" w:line="240" w:lineRule="auto"/>
        <w:jc w:val="both"/>
        <w:rPr>
          <w:rFonts w:ascii="Times New Roman" w:hAnsi="Times New Roman"/>
          <w:b/>
        </w:rPr>
      </w:pPr>
    </w:p>
    <w:p w:rsidR="00CF10C9" w:rsidRPr="00303C02" w:rsidRDefault="00CF10C9" w:rsidP="00CF10C9">
      <w:pPr>
        <w:spacing w:after="0" w:line="240" w:lineRule="auto"/>
        <w:ind w:left="720"/>
        <w:jc w:val="both"/>
        <w:rPr>
          <w:rFonts w:ascii="Times New Roman" w:hAnsi="Times New Roman"/>
        </w:rPr>
      </w:pPr>
      <w:r w:rsidRPr="00303C02">
        <w:rPr>
          <w:rFonts w:ascii="Times New Roman" w:hAnsi="Times New Roman"/>
        </w:rPr>
        <w:t xml:space="preserve">The Department will continue </w:t>
      </w:r>
      <w:r>
        <w:rPr>
          <w:rFonts w:ascii="Times New Roman" w:hAnsi="Times New Roman"/>
        </w:rPr>
        <w:t>with</w:t>
      </w:r>
      <w:r w:rsidRPr="00303C02">
        <w:rPr>
          <w:rFonts w:ascii="Times New Roman" w:hAnsi="Times New Roman"/>
        </w:rPr>
        <w:t xml:space="preserve"> its core women’s programme</w:t>
      </w:r>
      <w:r>
        <w:rPr>
          <w:rFonts w:ascii="Times New Roman" w:hAnsi="Times New Roman"/>
        </w:rPr>
        <w:t>,</w:t>
      </w:r>
      <w:r w:rsidRPr="00303C02">
        <w:rPr>
          <w:rFonts w:ascii="Times New Roman" w:hAnsi="Times New Roman"/>
        </w:rPr>
        <w:t xml:space="preserve"> which is the Women’s Plan of Action, focusing on the five thematic areas of </w:t>
      </w:r>
      <w:proofErr w:type="spellStart"/>
      <w:r w:rsidRPr="00303C02">
        <w:rPr>
          <w:rFonts w:ascii="Times New Roman" w:hAnsi="Times New Roman"/>
        </w:rPr>
        <w:t>i</w:t>
      </w:r>
      <w:proofErr w:type="spellEnd"/>
      <w:r w:rsidRPr="00303C02">
        <w:rPr>
          <w:rFonts w:ascii="Times New Roman" w:hAnsi="Times New Roman"/>
        </w:rPr>
        <w:t>) Formal Sector Employment and Livelihood; ii) Equal participation in decis</w:t>
      </w:r>
      <w:r>
        <w:rPr>
          <w:rFonts w:ascii="Times New Roman" w:hAnsi="Times New Roman"/>
        </w:rPr>
        <w:t xml:space="preserve">ion making; iii) Eliminating </w:t>
      </w:r>
      <w:r w:rsidRPr="00303C02">
        <w:rPr>
          <w:rFonts w:ascii="Times New Roman" w:hAnsi="Times New Roman"/>
        </w:rPr>
        <w:t>violence against women and children; iv) Access to basic services and v) Women</w:t>
      </w:r>
      <w:r>
        <w:rPr>
          <w:rFonts w:ascii="Times New Roman" w:hAnsi="Times New Roman"/>
        </w:rPr>
        <w:t xml:space="preserve"> and the Law. </w:t>
      </w:r>
    </w:p>
    <w:p w:rsidR="00CF10C9" w:rsidRPr="00133C21" w:rsidRDefault="00CF10C9" w:rsidP="00CF10C9">
      <w:pPr>
        <w:spacing w:line="240" w:lineRule="auto"/>
        <w:ind w:left="720"/>
        <w:jc w:val="both"/>
        <w:rPr>
          <w:rFonts w:ascii="Times New Roman" w:hAnsi="Times New Roman"/>
        </w:rPr>
      </w:pPr>
    </w:p>
    <w:p w:rsidR="00CF10C9" w:rsidRDefault="00CF10C9" w:rsidP="00CF10C9">
      <w:pPr>
        <w:numPr>
          <w:ilvl w:val="0"/>
          <w:numId w:val="3"/>
        </w:numPr>
        <w:spacing w:line="240" w:lineRule="auto"/>
        <w:jc w:val="both"/>
        <w:rPr>
          <w:rFonts w:ascii="Times New Roman" w:hAnsi="Times New Roman"/>
        </w:rPr>
      </w:pPr>
      <w:r w:rsidRPr="002B4CDC">
        <w:rPr>
          <w:rFonts w:ascii="Times New Roman" w:hAnsi="Times New Roman"/>
          <w:b/>
        </w:rPr>
        <w:t>Fiji Women Federation – $160,000</w:t>
      </w:r>
    </w:p>
    <w:p w:rsidR="00CF10C9" w:rsidRPr="002B4CDC" w:rsidRDefault="00CF10C9" w:rsidP="00CF10C9">
      <w:pPr>
        <w:spacing w:line="240" w:lineRule="auto"/>
        <w:ind w:left="720"/>
        <w:jc w:val="both"/>
        <w:rPr>
          <w:rFonts w:ascii="Times New Roman" w:hAnsi="Times New Roman"/>
        </w:rPr>
      </w:pPr>
      <w:r w:rsidRPr="002B4CDC">
        <w:rPr>
          <w:rFonts w:ascii="Times New Roman" w:hAnsi="Times New Roman"/>
        </w:rPr>
        <w:t>The funding has been provided to Fiji Women Federation</w:t>
      </w:r>
      <w:r>
        <w:rPr>
          <w:rFonts w:ascii="Times New Roman" w:hAnsi="Times New Roman"/>
        </w:rPr>
        <w:t>,</w:t>
      </w:r>
      <w:r w:rsidRPr="002B4CDC">
        <w:rPr>
          <w:rFonts w:ascii="Times New Roman" w:hAnsi="Times New Roman"/>
        </w:rPr>
        <w:t xml:space="preserve"> which is a national advisory body to the Minister of Women to improve the coordination of women’s programmes around Fiji. </w:t>
      </w:r>
    </w:p>
    <w:p w:rsidR="00CF10C9" w:rsidRPr="002B4CDC" w:rsidRDefault="00CF10C9" w:rsidP="00CF10C9">
      <w:pPr>
        <w:numPr>
          <w:ilvl w:val="0"/>
          <w:numId w:val="3"/>
        </w:numPr>
        <w:spacing w:line="240" w:lineRule="auto"/>
        <w:jc w:val="both"/>
        <w:rPr>
          <w:rFonts w:ascii="Times New Roman" w:hAnsi="Times New Roman"/>
        </w:rPr>
      </w:pPr>
      <w:r w:rsidRPr="002B4CDC">
        <w:rPr>
          <w:rFonts w:ascii="Times New Roman" w:hAnsi="Times New Roman"/>
          <w:b/>
        </w:rPr>
        <w:t>NGO Grants – $150,000</w:t>
      </w:r>
      <w:r w:rsidRPr="002B4CDC">
        <w:rPr>
          <w:rFonts w:ascii="Times New Roman" w:hAnsi="Times New Roman"/>
        </w:rPr>
        <w:t xml:space="preserve"> </w:t>
      </w:r>
    </w:p>
    <w:p w:rsidR="00CF10C9" w:rsidRDefault="00CF10C9" w:rsidP="00CF10C9">
      <w:pPr>
        <w:spacing w:line="240" w:lineRule="auto"/>
        <w:ind w:left="720"/>
        <w:jc w:val="both"/>
        <w:rPr>
          <w:rFonts w:ascii="Times New Roman" w:hAnsi="Times New Roman"/>
        </w:rPr>
      </w:pPr>
      <w:r>
        <w:rPr>
          <w:rFonts w:ascii="Times New Roman" w:hAnsi="Times New Roman"/>
        </w:rPr>
        <w:t xml:space="preserve">Government has also increased funding to </w:t>
      </w:r>
      <w:r w:rsidRPr="002B4CDC">
        <w:rPr>
          <w:rFonts w:ascii="Times New Roman" w:hAnsi="Times New Roman"/>
        </w:rPr>
        <w:t>$150,000</w:t>
      </w:r>
      <w:r>
        <w:rPr>
          <w:rFonts w:ascii="Times New Roman" w:hAnsi="Times New Roman"/>
        </w:rPr>
        <w:t xml:space="preserve"> as grants to non-governmental organizations that assist the Department carry out its core function of advancing the interests of women and girls around the country. </w:t>
      </w:r>
    </w:p>
    <w:p w:rsidR="00CF10C9" w:rsidRPr="002B4CDC" w:rsidRDefault="00CF10C9" w:rsidP="00CF10C9">
      <w:pPr>
        <w:numPr>
          <w:ilvl w:val="0"/>
          <w:numId w:val="3"/>
        </w:numPr>
        <w:spacing w:line="240" w:lineRule="auto"/>
        <w:jc w:val="both"/>
        <w:rPr>
          <w:rFonts w:ascii="Times New Roman" w:hAnsi="Times New Roman"/>
          <w:b/>
        </w:rPr>
      </w:pPr>
      <w:r w:rsidRPr="002B4CDC">
        <w:rPr>
          <w:rFonts w:ascii="Times New Roman" w:hAnsi="Times New Roman"/>
          <w:b/>
        </w:rPr>
        <w:t>Fiji  National Women’s Expo</w:t>
      </w:r>
      <w:r>
        <w:rPr>
          <w:rFonts w:ascii="Times New Roman" w:hAnsi="Times New Roman"/>
          <w:b/>
        </w:rPr>
        <w:t xml:space="preserve"> - $500,000</w:t>
      </w:r>
    </w:p>
    <w:p w:rsidR="00CF10C9" w:rsidRDefault="00CF10C9" w:rsidP="00CF10C9">
      <w:pPr>
        <w:ind w:left="720"/>
        <w:jc w:val="both"/>
        <w:rPr>
          <w:rFonts w:ascii="Times New Roman" w:hAnsi="Times New Roman"/>
        </w:rPr>
      </w:pPr>
      <w:r>
        <w:rPr>
          <w:rFonts w:ascii="Times New Roman" w:hAnsi="Times New Roman"/>
        </w:rPr>
        <w:t>Funding</w:t>
      </w:r>
      <w:r w:rsidRPr="00565995">
        <w:rPr>
          <w:rFonts w:ascii="Times New Roman" w:hAnsi="Times New Roman"/>
        </w:rPr>
        <w:t xml:space="preserve"> has been allocated to host the 2</w:t>
      </w:r>
      <w:r w:rsidRPr="00565995">
        <w:rPr>
          <w:rFonts w:ascii="Times New Roman" w:hAnsi="Times New Roman"/>
          <w:vertAlign w:val="superscript"/>
        </w:rPr>
        <w:t>nd</w:t>
      </w:r>
      <w:r w:rsidRPr="00565995">
        <w:rPr>
          <w:rFonts w:ascii="Times New Roman" w:hAnsi="Times New Roman"/>
        </w:rPr>
        <w:t xml:space="preserve"> annual Fiji National Women’s Expo, which is focused on creating a platform for rural women’s groups to market their products. </w:t>
      </w:r>
      <w:r>
        <w:rPr>
          <w:rFonts w:ascii="Times New Roman" w:hAnsi="Times New Roman"/>
        </w:rPr>
        <w:t>This follows the success of the first Expo held in August 2014.</w:t>
      </w:r>
    </w:p>
    <w:p w:rsidR="00CF10C9" w:rsidRDefault="00CF10C9" w:rsidP="00CF10C9">
      <w:pPr>
        <w:numPr>
          <w:ilvl w:val="0"/>
          <w:numId w:val="3"/>
        </w:numPr>
        <w:jc w:val="both"/>
        <w:rPr>
          <w:rFonts w:ascii="Times New Roman" w:hAnsi="Times New Roman"/>
        </w:rPr>
      </w:pPr>
      <w:r w:rsidRPr="005B55B4">
        <w:rPr>
          <w:rFonts w:ascii="Times New Roman" w:hAnsi="Times New Roman"/>
        </w:rPr>
        <w:t xml:space="preserve">At the moment, Fiji still uses </w:t>
      </w:r>
      <w:r>
        <w:rPr>
          <w:rFonts w:ascii="Times New Roman" w:hAnsi="Times New Roman"/>
        </w:rPr>
        <w:t>a patriarchal</w:t>
      </w:r>
      <w:r w:rsidRPr="005B55B4">
        <w:rPr>
          <w:rFonts w:ascii="Times New Roman" w:hAnsi="Times New Roman"/>
        </w:rPr>
        <w:t xml:space="preserve"> system that assumes childcare payments are not necessary because Heads of Mission are men who have wives to take care of their children while living overseas. This system has no place in the 21st century when some of Fiji’s top diplomats are women. The Ministry will urgently address this issue with a view to offering childcare allowances to any Head of Mission who requires it. A sum of </w:t>
      </w:r>
      <w:r w:rsidRPr="000A2554">
        <w:rPr>
          <w:rFonts w:ascii="Times New Roman" w:hAnsi="Times New Roman"/>
          <w:b/>
        </w:rPr>
        <w:t>$</w:t>
      </w:r>
      <w:r>
        <w:rPr>
          <w:rFonts w:ascii="Times New Roman" w:hAnsi="Times New Roman"/>
          <w:b/>
        </w:rPr>
        <w:t>50</w:t>
      </w:r>
      <w:r w:rsidRPr="000A2554">
        <w:rPr>
          <w:rFonts w:ascii="Times New Roman" w:hAnsi="Times New Roman"/>
          <w:b/>
        </w:rPr>
        <w:t>,000</w:t>
      </w:r>
      <w:r w:rsidRPr="005B55B4">
        <w:rPr>
          <w:rFonts w:ascii="Times New Roman" w:hAnsi="Times New Roman"/>
        </w:rPr>
        <w:t xml:space="preserve"> is provided in the 2015 Budget for Crèche Allowance.</w:t>
      </w:r>
    </w:p>
    <w:p w:rsidR="00CF10C9" w:rsidRPr="00BA1846" w:rsidRDefault="00CF10C9" w:rsidP="00CF10C9">
      <w:pPr>
        <w:overflowPunct w:val="0"/>
        <w:autoSpaceDE w:val="0"/>
        <w:autoSpaceDN w:val="0"/>
        <w:adjustRightInd w:val="0"/>
        <w:spacing w:after="120"/>
        <w:ind w:left="720"/>
        <w:jc w:val="both"/>
        <w:textAlignment w:val="baseline"/>
        <w:rPr>
          <w:rFonts w:ascii="Times New Roman" w:hAnsi="Times New Roman"/>
        </w:rPr>
      </w:pPr>
    </w:p>
    <w:p w:rsidR="00CF10C9" w:rsidRDefault="00CF10C9" w:rsidP="00CF10C9">
      <w:pPr>
        <w:ind w:left="720"/>
        <w:jc w:val="center"/>
        <w:rPr>
          <w:rFonts w:ascii="Times New Roman" w:hAnsi="Times New Roman"/>
        </w:rPr>
      </w:pPr>
      <w:r>
        <w:rPr>
          <w:rFonts w:ascii="Times New Roman" w:hAnsi="Times New Roman"/>
        </w:rPr>
        <w:t>_________________</w:t>
      </w:r>
    </w:p>
    <w:p w:rsidR="00627873" w:rsidRDefault="00627873" w:rsidP="00627873">
      <w:pPr>
        <w:spacing w:line="240" w:lineRule="auto"/>
        <w:jc w:val="center"/>
        <w:rPr>
          <w:rFonts w:ascii="Times New Roman" w:hAnsi="Times New Roman"/>
          <w:b/>
          <w:sz w:val="24"/>
          <w:szCs w:val="24"/>
          <w:u w:val="single"/>
        </w:rPr>
      </w:pPr>
      <w:r>
        <w:rPr>
          <w:rFonts w:ascii="Times New Roman" w:hAnsi="Times New Roman"/>
          <w:b/>
          <w:sz w:val="24"/>
          <w:szCs w:val="24"/>
          <w:u w:val="single"/>
        </w:rPr>
        <w:t>Youth and Sports</w:t>
      </w:r>
    </w:p>
    <w:p w:rsidR="00627873" w:rsidRDefault="00627873" w:rsidP="00627873">
      <w:pPr>
        <w:overflowPunct w:val="0"/>
        <w:autoSpaceDE w:val="0"/>
        <w:autoSpaceDN w:val="0"/>
        <w:adjustRightInd w:val="0"/>
        <w:spacing w:after="120" w:line="240" w:lineRule="auto"/>
        <w:jc w:val="both"/>
        <w:textAlignment w:val="baseline"/>
        <w:rPr>
          <w:rFonts w:ascii="Times New Roman" w:hAnsi="Times New Roman"/>
        </w:rPr>
      </w:pPr>
      <w:r>
        <w:rPr>
          <w:rFonts w:ascii="Times New Roman" w:hAnsi="Times New Roman"/>
        </w:rPr>
        <w:t xml:space="preserve">The Ministry of Youth and Sports is </w:t>
      </w:r>
      <w:r>
        <w:rPr>
          <w:rFonts w:ascii="Times New Roman" w:hAnsi="Times New Roman"/>
          <w:color w:val="000000"/>
        </w:rPr>
        <w:t xml:space="preserve">responsible for the formulation and implementation of a range of policies and programs targeted at empowering our young people and enabling them to reach their full potential. The Ministry’s Youth Development Programs are all aimed at equipping young people with the knowledge and skills to enable them to be </w:t>
      </w:r>
      <w:proofErr w:type="spellStart"/>
      <w:r>
        <w:rPr>
          <w:rFonts w:ascii="Times New Roman" w:hAnsi="Times New Roman"/>
          <w:color w:val="000000"/>
        </w:rPr>
        <w:t>self sufficient</w:t>
      </w:r>
      <w:proofErr w:type="spellEnd"/>
      <w:r>
        <w:rPr>
          <w:rFonts w:ascii="Times New Roman" w:hAnsi="Times New Roman"/>
          <w:color w:val="000000"/>
        </w:rPr>
        <w:t xml:space="preserve"> and develop income-earning opportunities that are viable, sustainable and rewarding. </w:t>
      </w:r>
      <w:r>
        <w:rPr>
          <w:rFonts w:ascii="Times New Roman" w:hAnsi="Times New Roman"/>
        </w:rPr>
        <w:t xml:space="preserve">The Ministry plays a key role in developing sporting infrastructure, both in urban and rural areas. It is also charged with creating a vibrant and highly competitive sports industry in Fiji to engender national pride and benefit the Fijian economy.   </w:t>
      </w:r>
    </w:p>
    <w:p w:rsidR="00627873" w:rsidRDefault="00627873" w:rsidP="00627873">
      <w:pPr>
        <w:overflowPunct w:val="0"/>
        <w:autoSpaceDE w:val="0"/>
        <w:autoSpaceDN w:val="0"/>
        <w:adjustRightInd w:val="0"/>
        <w:spacing w:after="120" w:line="240" w:lineRule="auto"/>
        <w:jc w:val="both"/>
        <w:textAlignment w:val="baseline"/>
        <w:rPr>
          <w:rFonts w:ascii="Times New Roman" w:hAnsi="Times New Roman"/>
          <w:color w:val="000000"/>
        </w:rPr>
      </w:pPr>
      <w:r>
        <w:rPr>
          <w:rFonts w:ascii="Times New Roman" w:hAnsi="Times New Roman"/>
        </w:rPr>
        <w:t>The major initiatives targeted towards the development of youth and sports in the 2015 Budget include:</w:t>
      </w:r>
      <w:r>
        <w:rPr>
          <w:rFonts w:ascii="Times New Roman" w:hAnsi="Times New Roman"/>
          <w:color w:val="000000"/>
        </w:rPr>
        <w:t xml:space="preserve"> </w:t>
      </w:r>
    </w:p>
    <w:p w:rsidR="00627873" w:rsidRDefault="00627873" w:rsidP="00627873">
      <w:pPr>
        <w:numPr>
          <w:ilvl w:val="0"/>
          <w:numId w:val="5"/>
        </w:numPr>
        <w:spacing w:after="120" w:line="240" w:lineRule="auto"/>
        <w:jc w:val="both"/>
        <w:rPr>
          <w:rFonts w:ascii="Times New Roman" w:hAnsi="Times New Roman"/>
          <w:lang w:val="en-US"/>
        </w:rPr>
      </w:pPr>
      <w:r>
        <w:rPr>
          <w:rFonts w:ascii="Times New Roman" w:hAnsi="Times New Roman"/>
          <w:b/>
        </w:rPr>
        <w:t>$852,000</w:t>
      </w:r>
      <w:r>
        <w:rPr>
          <w:rFonts w:ascii="Times New Roman" w:hAnsi="Times New Roman"/>
        </w:rPr>
        <w:t xml:space="preserve"> is allocated for the upgrading of the five main youth training </w:t>
      </w:r>
      <w:proofErr w:type="spellStart"/>
      <w:r>
        <w:rPr>
          <w:rFonts w:ascii="Times New Roman" w:hAnsi="Times New Roman"/>
        </w:rPr>
        <w:t>centers</w:t>
      </w:r>
      <w:proofErr w:type="spellEnd"/>
      <w:r>
        <w:rPr>
          <w:rFonts w:ascii="Times New Roman" w:hAnsi="Times New Roman"/>
        </w:rPr>
        <w:t xml:space="preserve"> - </w:t>
      </w:r>
      <w:proofErr w:type="spellStart"/>
      <w:r>
        <w:rPr>
          <w:rFonts w:ascii="Times New Roman" w:hAnsi="Times New Roman"/>
        </w:rPr>
        <w:t>Nasau</w:t>
      </w:r>
      <w:proofErr w:type="spellEnd"/>
      <w:r>
        <w:rPr>
          <w:rFonts w:ascii="Times New Roman" w:hAnsi="Times New Roman"/>
        </w:rPr>
        <w:t xml:space="preserve"> Youth Training Centre in </w:t>
      </w:r>
      <w:proofErr w:type="spellStart"/>
      <w:r>
        <w:rPr>
          <w:rFonts w:ascii="Times New Roman" w:hAnsi="Times New Roman"/>
        </w:rPr>
        <w:t>Sigatoka</w:t>
      </w:r>
      <w:proofErr w:type="spellEnd"/>
      <w:r>
        <w:rPr>
          <w:rFonts w:ascii="Times New Roman" w:hAnsi="Times New Roman"/>
        </w:rPr>
        <w:t xml:space="preserve">, </w:t>
      </w:r>
      <w:proofErr w:type="spellStart"/>
      <w:r>
        <w:rPr>
          <w:rFonts w:ascii="Times New Roman" w:hAnsi="Times New Roman"/>
        </w:rPr>
        <w:t>Yavitu</w:t>
      </w:r>
      <w:proofErr w:type="spellEnd"/>
      <w:r>
        <w:rPr>
          <w:rFonts w:ascii="Times New Roman" w:hAnsi="Times New Roman"/>
        </w:rPr>
        <w:t xml:space="preserve"> Training Centre in </w:t>
      </w:r>
      <w:proofErr w:type="spellStart"/>
      <w:r>
        <w:rPr>
          <w:rFonts w:ascii="Times New Roman" w:hAnsi="Times New Roman"/>
        </w:rPr>
        <w:t>Kadavu</w:t>
      </w:r>
      <w:proofErr w:type="spellEnd"/>
      <w:r>
        <w:rPr>
          <w:rFonts w:ascii="Times New Roman" w:hAnsi="Times New Roman"/>
        </w:rPr>
        <w:t xml:space="preserve">, </w:t>
      </w:r>
      <w:proofErr w:type="spellStart"/>
      <w:r>
        <w:rPr>
          <w:rFonts w:ascii="Times New Roman" w:hAnsi="Times New Roman"/>
        </w:rPr>
        <w:t>Naleba</w:t>
      </w:r>
      <w:proofErr w:type="spellEnd"/>
      <w:r>
        <w:rPr>
          <w:rFonts w:ascii="Times New Roman" w:hAnsi="Times New Roman"/>
        </w:rPr>
        <w:t xml:space="preserve"> Training Centre in </w:t>
      </w:r>
      <w:proofErr w:type="spellStart"/>
      <w:r>
        <w:rPr>
          <w:rFonts w:ascii="Times New Roman" w:hAnsi="Times New Roman"/>
        </w:rPr>
        <w:lastRenderedPageBreak/>
        <w:t>Macuata</w:t>
      </w:r>
      <w:proofErr w:type="spellEnd"/>
      <w:r>
        <w:rPr>
          <w:rFonts w:ascii="Times New Roman" w:hAnsi="Times New Roman"/>
        </w:rPr>
        <w:t xml:space="preserve">, </w:t>
      </w:r>
      <w:proofErr w:type="spellStart"/>
      <w:r>
        <w:rPr>
          <w:rFonts w:ascii="Times New Roman" w:hAnsi="Times New Roman"/>
        </w:rPr>
        <w:t>Naqere</w:t>
      </w:r>
      <w:proofErr w:type="spellEnd"/>
      <w:r>
        <w:rPr>
          <w:rFonts w:ascii="Times New Roman" w:hAnsi="Times New Roman"/>
        </w:rPr>
        <w:t xml:space="preserve"> Training Centre in </w:t>
      </w:r>
      <w:proofErr w:type="spellStart"/>
      <w:r>
        <w:rPr>
          <w:rFonts w:ascii="Times New Roman" w:hAnsi="Times New Roman"/>
        </w:rPr>
        <w:t>Savusavu</w:t>
      </w:r>
      <w:proofErr w:type="spellEnd"/>
      <w:r>
        <w:rPr>
          <w:rFonts w:ascii="Times New Roman" w:hAnsi="Times New Roman"/>
        </w:rPr>
        <w:t xml:space="preserve"> and the National Youth Band Centre in </w:t>
      </w:r>
      <w:proofErr w:type="spellStart"/>
      <w:r>
        <w:rPr>
          <w:rFonts w:ascii="Times New Roman" w:hAnsi="Times New Roman"/>
        </w:rPr>
        <w:t>Valelevu</w:t>
      </w:r>
      <w:proofErr w:type="spellEnd"/>
      <w:r>
        <w:rPr>
          <w:rFonts w:ascii="Times New Roman" w:hAnsi="Times New Roman"/>
        </w:rPr>
        <w:t xml:space="preserve">. This enhancement in infrastructure is targeted at improving skills training for youths in the country. </w:t>
      </w:r>
    </w:p>
    <w:p w:rsidR="00627873" w:rsidRDefault="00627873" w:rsidP="00627873">
      <w:pPr>
        <w:numPr>
          <w:ilvl w:val="0"/>
          <w:numId w:val="5"/>
        </w:numPr>
        <w:spacing w:after="120" w:line="240" w:lineRule="auto"/>
        <w:jc w:val="both"/>
        <w:rPr>
          <w:rFonts w:ascii="Times New Roman" w:hAnsi="Times New Roman"/>
        </w:rPr>
      </w:pPr>
      <w:r>
        <w:rPr>
          <w:rFonts w:ascii="Times New Roman" w:hAnsi="Times New Roman"/>
        </w:rPr>
        <w:t>The funding for the Youth Capacity Building Program</w:t>
      </w:r>
      <w:r>
        <w:rPr>
          <w:rFonts w:ascii="Times New Roman" w:hAnsi="Times New Roman"/>
          <w:i/>
        </w:rPr>
        <w:t xml:space="preserve"> </w:t>
      </w:r>
      <w:r>
        <w:rPr>
          <w:rFonts w:ascii="Times New Roman" w:hAnsi="Times New Roman"/>
        </w:rPr>
        <w:t xml:space="preserve">has been increased to </w:t>
      </w:r>
      <w:r>
        <w:rPr>
          <w:rFonts w:ascii="Times New Roman" w:hAnsi="Times New Roman"/>
          <w:b/>
        </w:rPr>
        <w:t>$700,000</w:t>
      </w:r>
      <w:r>
        <w:rPr>
          <w:rFonts w:ascii="Times New Roman" w:hAnsi="Times New Roman"/>
        </w:rPr>
        <w:t xml:space="preserve"> to strengthen its Seeds of Success, Empowerment Training, Youth Feed the Nations and Multi Skills/Mobile Skills training programs.     </w:t>
      </w:r>
    </w:p>
    <w:p w:rsidR="00627873" w:rsidRDefault="00627873" w:rsidP="00627873">
      <w:pPr>
        <w:numPr>
          <w:ilvl w:val="0"/>
          <w:numId w:val="5"/>
        </w:numPr>
        <w:overflowPunct w:val="0"/>
        <w:autoSpaceDE w:val="0"/>
        <w:autoSpaceDN w:val="0"/>
        <w:adjustRightInd w:val="0"/>
        <w:spacing w:after="120" w:line="240" w:lineRule="auto"/>
        <w:jc w:val="both"/>
        <w:textAlignment w:val="baseline"/>
        <w:rPr>
          <w:rFonts w:ascii="Times New Roman" w:hAnsi="Times New Roman"/>
          <w:b/>
          <w:color w:val="000000"/>
          <w:u w:val="single"/>
        </w:rPr>
      </w:pPr>
      <w:r>
        <w:rPr>
          <w:rFonts w:ascii="Times New Roman" w:hAnsi="Times New Roman"/>
        </w:rPr>
        <w:t>Government, in partnership with Non-Government Youth</w:t>
      </w:r>
      <w:r>
        <w:rPr>
          <w:rFonts w:ascii="Times New Roman" w:hAnsi="Times New Roman"/>
          <w:i/>
        </w:rPr>
        <w:t xml:space="preserve"> </w:t>
      </w:r>
      <w:r>
        <w:rPr>
          <w:rFonts w:ascii="Times New Roman" w:hAnsi="Times New Roman"/>
        </w:rPr>
        <w:t xml:space="preserve">Organisations, has increased the allocation for the Voluntary Organisation Youth Training Program to </w:t>
      </w:r>
      <w:r>
        <w:rPr>
          <w:rFonts w:ascii="Times New Roman" w:hAnsi="Times New Roman"/>
          <w:b/>
        </w:rPr>
        <w:t>$200,000</w:t>
      </w:r>
      <w:r>
        <w:rPr>
          <w:rFonts w:ascii="Times New Roman" w:hAnsi="Times New Roman"/>
        </w:rPr>
        <w:t xml:space="preserve"> to further encourage young people to serve the larger community. In 2015, Government will use this allocation specifically to fund entrepreneurial activities among young people. </w:t>
      </w:r>
    </w:p>
    <w:p w:rsidR="00627873" w:rsidRDefault="00627873" w:rsidP="00627873">
      <w:pPr>
        <w:numPr>
          <w:ilvl w:val="0"/>
          <w:numId w:val="5"/>
        </w:numPr>
        <w:overflowPunct w:val="0"/>
        <w:autoSpaceDE w:val="0"/>
        <w:autoSpaceDN w:val="0"/>
        <w:adjustRightInd w:val="0"/>
        <w:spacing w:after="120" w:line="240" w:lineRule="auto"/>
        <w:jc w:val="both"/>
        <w:textAlignment w:val="baseline"/>
        <w:rPr>
          <w:rFonts w:ascii="Times New Roman" w:hAnsi="Times New Roman"/>
          <w:color w:val="000000"/>
        </w:rPr>
      </w:pPr>
      <w:r>
        <w:rPr>
          <w:rFonts w:ascii="Times New Roman" w:hAnsi="Times New Roman"/>
          <w:b/>
          <w:color w:val="000000"/>
        </w:rPr>
        <w:t>$800,000</w:t>
      </w:r>
      <w:r>
        <w:rPr>
          <w:rFonts w:ascii="Times New Roman" w:hAnsi="Times New Roman"/>
          <w:color w:val="000000"/>
        </w:rPr>
        <w:t xml:space="preserve"> is provided as a grant to fund the Fiji National Sports Commission’s (FNSC) operations. FNSC works closely with the Ministry of Youth and Sports to develop sports in Fiji.</w:t>
      </w:r>
      <w:r>
        <w:rPr>
          <w:rFonts w:ascii="Times New Roman" w:hAnsi="Times New Roman"/>
          <w:i/>
        </w:rPr>
        <w:t xml:space="preserve"> </w:t>
      </w:r>
      <w:r>
        <w:rPr>
          <w:rFonts w:ascii="Times New Roman" w:hAnsi="Times New Roman"/>
          <w:b/>
          <w:color w:val="000000"/>
          <w:u w:val="single"/>
        </w:rPr>
        <w:t xml:space="preserve"> </w:t>
      </w:r>
    </w:p>
    <w:p w:rsidR="00627873" w:rsidRDefault="00627873" w:rsidP="00627873">
      <w:pPr>
        <w:pStyle w:val="ListBullet"/>
        <w:numPr>
          <w:ilvl w:val="0"/>
          <w:numId w:val="5"/>
        </w:numPr>
        <w:tabs>
          <w:tab w:val="left" w:pos="720"/>
        </w:tabs>
        <w:jc w:val="both"/>
        <w:rPr>
          <w:sz w:val="22"/>
          <w:szCs w:val="22"/>
        </w:rPr>
      </w:pPr>
      <w:r>
        <w:rPr>
          <w:sz w:val="22"/>
          <w:szCs w:val="22"/>
        </w:rPr>
        <w:t xml:space="preserve">A sum of </w:t>
      </w:r>
      <w:r>
        <w:rPr>
          <w:b/>
          <w:sz w:val="22"/>
          <w:szCs w:val="22"/>
        </w:rPr>
        <w:t xml:space="preserve">$2 million </w:t>
      </w:r>
      <w:r>
        <w:rPr>
          <w:sz w:val="22"/>
          <w:szCs w:val="22"/>
        </w:rPr>
        <w:t>is provided, which will be administered by the FNSC, to coordinate Fiji’s participation in major international sporting tournaments to be held in 2015. These include: the Oceania Football Tournaments; the Commonwealth Youth Games; the World Netball Championship; the Rugby World Cup; the junior Rugby World Cup; the Pacific Rugby Cup; the Pacific Games; the Pacific Nations Cup; and the U20 FIFA World Cup.</w:t>
      </w:r>
    </w:p>
    <w:p w:rsidR="00627873" w:rsidRDefault="00627873" w:rsidP="00627873">
      <w:pPr>
        <w:pStyle w:val="ListBullet"/>
        <w:numPr>
          <w:ilvl w:val="0"/>
          <w:numId w:val="0"/>
        </w:numPr>
        <w:tabs>
          <w:tab w:val="left" w:pos="720"/>
        </w:tabs>
        <w:ind w:left="720"/>
        <w:jc w:val="both"/>
        <w:rPr>
          <w:sz w:val="22"/>
          <w:szCs w:val="22"/>
        </w:rPr>
      </w:pPr>
    </w:p>
    <w:p w:rsidR="00627873" w:rsidRDefault="00627873" w:rsidP="00627873">
      <w:pPr>
        <w:pStyle w:val="ListBullet"/>
        <w:numPr>
          <w:ilvl w:val="0"/>
          <w:numId w:val="5"/>
        </w:numPr>
        <w:tabs>
          <w:tab w:val="left" w:pos="720"/>
        </w:tabs>
        <w:jc w:val="both"/>
        <w:rPr>
          <w:sz w:val="22"/>
          <w:szCs w:val="22"/>
        </w:rPr>
      </w:pPr>
      <w:r>
        <w:rPr>
          <w:sz w:val="22"/>
          <w:szCs w:val="22"/>
        </w:rPr>
        <w:t xml:space="preserve">Government has also allocated </w:t>
      </w:r>
      <w:r>
        <w:rPr>
          <w:b/>
          <w:sz w:val="22"/>
          <w:szCs w:val="22"/>
        </w:rPr>
        <w:t>$2 million</w:t>
      </w:r>
      <w:r>
        <w:rPr>
          <w:sz w:val="22"/>
          <w:szCs w:val="22"/>
        </w:rPr>
        <w:t xml:space="preserve"> for the engagement of international coaches; </w:t>
      </w:r>
      <w:r>
        <w:rPr>
          <w:b/>
          <w:sz w:val="22"/>
          <w:szCs w:val="22"/>
        </w:rPr>
        <w:t>$400,000</w:t>
      </w:r>
      <w:r>
        <w:rPr>
          <w:sz w:val="22"/>
          <w:szCs w:val="22"/>
        </w:rPr>
        <w:t xml:space="preserve"> for hosting of international tournaments; </w:t>
      </w:r>
      <w:r>
        <w:rPr>
          <w:b/>
          <w:sz w:val="22"/>
          <w:szCs w:val="22"/>
        </w:rPr>
        <w:t>$200,000</w:t>
      </w:r>
      <w:r>
        <w:rPr>
          <w:sz w:val="22"/>
          <w:szCs w:val="22"/>
        </w:rPr>
        <w:t xml:space="preserve"> for sports scholarships; </w:t>
      </w:r>
      <w:r>
        <w:rPr>
          <w:b/>
          <w:sz w:val="22"/>
          <w:szCs w:val="22"/>
        </w:rPr>
        <w:t>$200,000</w:t>
      </w:r>
      <w:r>
        <w:rPr>
          <w:sz w:val="22"/>
          <w:szCs w:val="22"/>
        </w:rPr>
        <w:t xml:space="preserve"> for engagement of short term expert; and </w:t>
      </w:r>
      <w:r>
        <w:rPr>
          <w:b/>
          <w:sz w:val="22"/>
          <w:szCs w:val="22"/>
        </w:rPr>
        <w:t>$200,000</w:t>
      </w:r>
      <w:r>
        <w:rPr>
          <w:sz w:val="22"/>
          <w:szCs w:val="22"/>
        </w:rPr>
        <w:t xml:space="preserve"> for sports outreach programme. </w:t>
      </w:r>
    </w:p>
    <w:p w:rsidR="00627873" w:rsidRDefault="00627873" w:rsidP="00627873">
      <w:pPr>
        <w:pStyle w:val="ListBullet"/>
        <w:numPr>
          <w:ilvl w:val="0"/>
          <w:numId w:val="0"/>
        </w:numPr>
        <w:tabs>
          <w:tab w:val="left" w:pos="720"/>
        </w:tabs>
        <w:ind w:left="720"/>
        <w:jc w:val="both"/>
        <w:rPr>
          <w:sz w:val="22"/>
          <w:szCs w:val="22"/>
        </w:rPr>
      </w:pPr>
    </w:p>
    <w:p w:rsidR="00627873" w:rsidRDefault="00627873" w:rsidP="00627873">
      <w:pPr>
        <w:pStyle w:val="ListBullet"/>
        <w:numPr>
          <w:ilvl w:val="0"/>
          <w:numId w:val="5"/>
        </w:numPr>
        <w:tabs>
          <w:tab w:val="left" w:pos="720"/>
        </w:tabs>
        <w:jc w:val="both"/>
        <w:rPr>
          <w:sz w:val="22"/>
          <w:szCs w:val="22"/>
        </w:rPr>
      </w:pPr>
      <w:r>
        <w:rPr>
          <w:sz w:val="22"/>
          <w:szCs w:val="22"/>
        </w:rPr>
        <w:t>As part of its long-term program to develop top level sporting facilities in rural areas, Government</w:t>
      </w:r>
      <w:r>
        <w:rPr>
          <w:b/>
          <w:sz w:val="22"/>
          <w:szCs w:val="22"/>
        </w:rPr>
        <w:t xml:space="preserve"> </w:t>
      </w:r>
      <w:r>
        <w:rPr>
          <w:sz w:val="22"/>
          <w:szCs w:val="22"/>
        </w:rPr>
        <w:t>will provide</w:t>
      </w:r>
      <w:r>
        <w:rPr>
          <w:b/>
          <w:sz w:val="22"/>
          <w:szCs w:val="22"/>
        </w:rPr>
        <w:t xml:space="preserve"> $1.6 million </w:t>
      </w:r>
      <w:r>
        <w:rPr>
          <w:sz w:val="22"/>
          <w:szCs w:val="22"/>
        </w:rPr>
        <w:t xml:space="preserve">to continue with work on the construction of the rural sporting complex in </w:t>
      </w:r>
      <w:proofErr w:type="spellStart"/>
      <w:r>
        <w:rPr>
          <w:sz w:val="22"/>
          <w:szCs w:val="22"/>
        </w:rPr>
        <w:t>Kadavu</w:t>
      </w:r>
      <w:proofErr w:type="spellEnd"/>
      <w:r>
        <w:rPr>
          <w:sz w:val="22"/>
          <w:szCs w:val="22"/>
        </w:rPr>
        <w:t xml:space="preserve"> and </w:t>
      </w:r>
      <w:proofErr w:type="spellStart"/>
      <w:r>
        <w:rPr>
          <w:sz w:val="22"/>
          <w:szCs w:val="22"/>
        </w:rPr>
        <w:t>Gau</w:t>
      </w:r>
      <w:proofErr w:type="spellEnd"/>
      <w:r>
        <w:rPr>
          <w:sz w:val="22"/>
          <w:szCs w:val="22"/>
        </w:rPr>
        <w:t xml:space="preserve">. In addition to that, </w:t>
      </w:r>
      <w:r>
        <w:rPr>
          <w:b/>
          <w:sz w:val="22"/>
          <w:szCs w:val="22"/>
        </w:rPr>
        <w:t>$200,000</w:t>
      </w:r>
      <w:r>
        <w:rPr>
          <w:sz w:val="22"/>
          <w:szCs w:val="22"/>
        </w:rPr>
        <w:t xml:space="preserve"> is allocated for development of other 10 rural playing fields namely, </w:t>
      </w:r>
      <w:proofErr w:type="spellStart"/>
      <w:r>
        <w:rPr>
          <w:sz w:val="22"/>
          <w:szCs w:val="22"/>
        </w:rPr>
        <w:t>Nailagobokala</w:t>
      </w:r>
      <w:proofErr w:type="spellEnd"/>
      <w:r>
        <w:rPr>
          <w:sz w:val="22"/>
          <w:szCs w:val="22"/>
        </w:rPr>
        <w:t xml:space="preserve"> Primary School in </w:t>
      </w:r>
      <w:proofErr w:type="spellStart"/>
      <w:r>
        <w:rPr>
          <w:sz w:val="22"/>
          <w:szCs w:val="22"/>
        </w:rPr>
        <w:t>Naitasiri</w:t>
      </w:r>
      <w:proofErr w:type="spellEnd"/>
      <w:r>
        <w:rPr>
          <w:sz w:val="22"/>
          <w:szCs w:val="22"/>
        </w:rPr>
        <w:t xml:space="preserve">, </w:t>
      </w:r>
      <w:proofErr w:type="spellStart"/>
      <w:r>
        <w:rPr>
          <w:sz w:val="22"/>
          <w:szCs w:val="22"/>
        </w:rPr>
        <w:t>Navosa</w:t>
      </w:r>
      <w:proofErr w:type="spellEnd"/>
      <w:r>
        <w:rPr>
          <w:sz w:val="22"/>
          <w:szCs w:val="22"/>
        </w:rPr>
        <w:t xml:space="preserve"> Central College in </w:t>
      </w:r>
      <w:proofErr w:type="spellStart"/>
      <w:r>
        <w:rPr>
          <w:sz w:val="22"/>
          <w:szCs w:val="22"/>
        </w:rPr>
        <w:t>Nadroga</w:t>
      </w:r>
      <w:proofErr w:type="spellEnd"/>
      <w:r>
        <w:rPr>
          <w:sz w:val="22"/>
          <w:szCs w:val="22"/>
        </w:rPr>
        <w:t xml:space="preserve">, </w:t>
      </w:r>
      <w:proofErr w:type="spellStart"/>
      <w:r>
        <w:rPr>
          <w:sz w:val="22"/>
          <w:szCs w:val="22"/>
        </w:rPr>
        <w:t>Nadroga</w:t>
      </w:r>
      <w:proofErr w:type="spellEnd"/>
      <w:r>
        <w:rPr>
          <w:sz w:val="22"/>
          <w:szCs w:val="22"/>
        </w:rPr>
        <w:t xml:space="preserve"> Arya College, </w:t>
      </w:r>
      <w:proofErr w:type="spellStart"/>
      <w:r>
        <w:rPr>
          <w:sz w:val="22"/>
          <w:szCs w:val="22"/>
        </w:rPr>
        <w:t>Labasa</w:t>
      </w:r>
      <w:proofErr w:type="spellEnd"/>
      <w:r>
        <w:rPr>
          <w:sz w:val="22"/>
          <w:szCs w:val="22"/>
        </w:rPr>
        <w:t xml:space="preserve"> </w:t>
      </w:r>
      <w:proofErr w:type="spellStart"/>
      <w:r>
        <w:rPr>
          <w:sz w:val="22"/>
          <w:szCs w:val="22"/>
        </w:rPr>
        <w:t>Sangam</w:t>
      </w:r>
      <w:proofErr w:type="spellEnd"/>
      <w:r>
        <w:rPr>
          <w:sz w:val="22"/>
          <w:szCs w:val="22"/>
        </w:rPr>
        <w:t xml:space="preserve"> School, Krishna Vedic Primary School in </w:t>
      </w:r>
      <w:proofErr w:type="spellStart"/>
      <w:r>
        <w:rPr>
          <w:sz w:val="22"/>
          <w:szCs w:val="22"/>
        </w:rPr>
        <w:t>Nausori</w:t>
      </w:r>
      <w:proofErr w:type="spellEnd"/>
      <w:r>
        <w:rPr>
          <w:sz w:val="22"/>
          <w:szCs w:val="22"/>
        </w:rPr>
        <w:t xml:space="preserve">, St. John Primary School in </w:t>
      </w:r>
      <w:proofErr w:type="spellStart"/>
      <w:r>
        <w:rPr>
          <w:sz w:val="22"/>
          <w:szCs w:val="22"/>
        </w:rPr>
        <w:t>Wailoku</w:t>
      </w:r>
      <w:proofErr w:type="spellEnd"/>
      <w:r>
        <w:rPr>
          <w:sz w:val="22"/>
          <w:szCs w:val="22"/>
        </w:rPr>
        <w:t xml:space="preserve">, </w:t>
      </w:r>
      <w:proofErr w:type="spellStart"/>
      <w:r>
        <w:rPr>
          <w:sz w:val="22"/>
          <w:szCs w:val="22"/>
        </w:rPr>
        <w:t>Rambisessar</w:t>
      </w:r>
      <w:proofErr w:type="spellEnd"/>
      <w:r>
        <w:rPr>
          <w:sz w:val="22"/>
          <w:szCs w:val="22"/>
        </w:rPr>
        <w:t xml:space="preserve"> Chaudhary Memorial School in </w:t>
      </w:r>
      <w:proofErr w:type="spellStart"/>
      <w:r>
        <w:rPr>
          <w:sz w:val="22"/>
          <w:szCs w:val="22"/>
        </w:rPr>
        <w:t>Sawani</w:t>
      </w:r>
      <w:proofErr w:type="spellEnd"/>
      <w:r>
        <w:rPr>
          <w:sz w:val="22"/>
          <w:szCs w:val="22"/>
        </w:rPr>
        <w:t xml:space="preserve">, </w:t>
      </w:r>
      <w:proofErr w:type="spellStart"/>
      <w:r>
        <w:rPr>
          <w:sz w:val="22"/>
          <w:szCs w:val="22"/>
        </w:rPr>
        <w:t>Shiri</w:t>
      </w:r>
      <w:proofErr w:type="spellEnd"/>
      <w:r>
        <w:rPr>
          <w:sz w:val="22"/>
          <w:szCs w:val="22"/>
        </w:rPr>
        <w:t xml:space="preserve"> Guru Nanak </w:t>
      </w:r>
      <w:proofErr w:type="spellStart"/>
      <w:r>
        <w:rPr>
          <w:sz w:val="22"/>
          <w:szCs w:val="22"/>
        </w:rPr>
        <w:t>Khalsa</w:t>
      </w:r>
      <w:proofErr w:type="spellEnd"/>
      <w:r>
        <w:rPr>
          <w:sz w:val="22"/>
          <w:szCs w:val="22"/>
        </w:rPr>
        <w:t xml:space="preserve"> Secondary School in </w:t>
      </w:r>
      <w:proofErr w:type="spellStart"/>
      <w:r>
        <w:rPr>
          <w:sz w:val="22"/>
          <w:szCs w:val="22"/>
        </w:rPr>
        <w:t>Labasa</w:t>
      </w:r>
      <w:proofErr w:type="spellEnd"/>
      <w:r>
        <w:rPr>
          <w:sz w:val="22"/>
          <w:szCs w:val="22"/>
        </w:rPr>
        <w:t xml:space="preserve"> and </w:t>
      </w:r>
      <w:proofErr w:type="spellStart"/>
      <w:r>
        <w:rPr>
          <w:sz w:val="22"/>
          <w:szCs w:val="22"/>
        </w:rPr>
        <w:t>Visoto</w:t>
      </w:r>
      <w:proofErr w:type="spellEnd"/>
      <w:r>
        <w:rPr>
          <w:sz w:val="22"/>
          <w:szCs w:val="22"/>
        </w:rPr>
        <w:t xml:space="preserve"> Primary School in </w:t>
      </w:r>
      <w:proofErr w:type="spellStart"/>
      <w:r>
        <w:rPr>
          <w:sz w:val="22"/>
          <w:szCs w:val="22"/>
        </w:rPr>
        <w:t>Ovalau</w:t>
      </w:r>
      <w:proofErr w:type="spellEnd"/>
      <w:r>
        <w:rPr>
          <w:sz w:val="22"/>
          <w:szCs w:val="22"/>
        </w:rPr>
        <w:t xml:space="preserve">. This is to provide more opportunities for rural sporting talent to develop and to encourage more young people in rural areas to participate in sports and other kinds of organized physical activity. </w:t>
      </w:r>
    </w:p>
    <w:p w:rsidR="00627873" w:rsidRDefault="00627873" w:rsidP="00627873">
      <w:pPr>
        <w:pStyle w:val="ListBullet"/>
        <w:numPr>
          <w:ilvl w:val="0"/>
          <w:numId w:val="0"/>
        </w:numPr>
        <w:tabs>
          <w:tab w:val="left" w:pos="720"/>
        </w:tabs>
        <w:jc w:val="both"/>
        <w:rPr>
          <w:sz w:val="22"/>
          <w:szCs w:val="22"/>
        </w:rPr>
      </w:pPr>
    </w:p>
    <w:p w:rsidR="00627873" w:rsidRDefault="00627873" w:rsidP="00627873">
      <w:pPr>
        <w:pStyle w:val="ListBullet"/>
        <w:numPr>
          <w:ilvl w:val="0"/>
          <w:numId w:val="5"/>
        </w:numPr>
        <w:tabs>
          <w:tab w:val="left" w:pos="720"/>
        </w:tabs>
        <w:jc w:val="both"/>
        <w:rPr>
          <w:sz w:val="22"/>
          <w:szCs w:val="22"/>
        </w:rPr>
      </w:pPr>
      <w:r>
        <w:rPr>
          <w:b/>
          <w:sz w:val="22"/>
          <w:szCs w:val="22"/>
        </w:rPr>
        <w:t>$3 million</w:t>
      </w:r>
      <w:r>
        <w:rPr>
          <w:sz w:val="22"/>
          <w:szCs w:val="22"/>
        </w:rPr>
        <w:t xml:space="preserve"> is allocated for the upgrade and maintenance of sports facilities across Fiji. The Fiji Sports Council will prioritise its projects based on which facilities need urgent work.  </w:t>
      </w:r>
    </w:p>
    <w:p w:rsidR="00627873" w:rsidRDefault="00627873" w:rsidP="00627873">
      <w:pPr>
        <w:overflowPunct w:val="0"/>
        <w:autoSpaceDE w:val="0"/>
        <w:autoSpaceDN w:val="0"/>
        <w:adjustRightInd w:val="0"/>
        <w:spacing w:after="120" w:line="240" w:lineRule="auto"/>
        <w:ind w:left="720"/>
        <w:jc w:val="both"/>
        <w:textAlignment w:val="baseline"/>
        <w:rPr>
          <w:rFonts w:ascii="Times New Roman" w:hAnsi="Times New Roman"/>
        </w:rPr>
      </w:pPr>
    </w:p>
    <w:p w:rsidR="00627873" w:rsidRDefault="00627873" w:rsidP="00627873">
      <w:pPr>
        <w:spacing w:line="240" w:lineRule="auto"/>
        <w:ind w:left="720"/>
        <w:jc w:val="both"/>
        <w:rPr>
          <w:rFonts w:ascii="Times New Roman" w:hAnsi="Times New Roman"/>
          <w:lang w:val="en-US"/>
        </w:rPr>
      </w:pPr>
    </w:p>
    <w:p w:rsidR="00CC3B10" w:rsidRPr="00671385" w:rsidRDefault="00CC3B10" w:rsidP="00CC3B10">
      <w:pPr>
        <w:pStyle w:val="ListParagraph"/>
        <w:autoSpaceDE w:val="0"/>
        <w:autoSpaceDN w:val="0"/>
        <w:adjustRightInd w:val="0"/>
        <w:spacing w:after="0" w:line="240" w:lineRule="auto"/>
        <w:jc w:val="both"/>
        <w:rPr>
          <w:highlight w:val="yellow"/>
          <w:lang w:val="en-US"/>
        </w:rPr>
      </w:pPr>
      <w:bookmarkStart w:id="0" w:name="_GoBack"/>
      <w:bookmarkEnd w:id="0"/>
    </w:p>
    <w:sectPr w:rsidR="00CC3B10" w:rsidRPr="00671385" w:rsidSect="00E87A5A">
      <w:headerReference w:type="default" r:id="rId8"/>
      <w:pgSz w:w="12240" w:h="15840"/>
      <w:pgMar w:top="55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013" w:rsidRDefault="001A6013" w:rsidP="00E87A5A">
      <w:pPr>
        <w:spacing w:after="0" w:line="240" w:lineRule="auto"/>
      </w:pPr>
      <w:r>
        <w:separator/>
      </w:r>
    </w:p>
  </w:endnote>
  <w:endnote w:type="continuationSeparator" w:id="0">
    <w:p w:rsidR="001A6013" w:rsidRDefault="001A6013" w:rsidP="00E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013" w:rsidRDefault="001A6013" w:rsidP="00E87A5A">
      <w:pPr>
        <w:spacing w:after="0" w:line="240" w:lineRule="auto"/>
      </w:pPr>
      <w:r>
        <w:separator/>
      </w:r>
    </w:p>
  </w:footnote>
  <w:footnote w:type="continuationSeparator" w:id="0">
    <w:p w:rsidR="001A6013" w:rsidRDefault="001A6013" w:rsidP="00E87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E2" w:rsidRDefault="007026E2" w:rsidP="00E87A5A">
    <w:pPr>
      <w:tabs>
        <w:tab w:val="left" w:pos="12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4AE4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7B12A3"/>
    <w:multiLevelType w:val="hybridMultilevel"/>
    <w:tmpl w:val="5782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810A4"/>
    <w:multiLevelType w:val="hybridMultilevel"/>
    <w:tmpl w:val="94B096DC"/>
    <w:lvl w:ilvl="0" w:tplc="01EAE206">
      <w:start w:val="1"/>
      <w:numFmt w:val="decimal"/>
      <w:lvlText w:val="2.%1"/>
      <w:lvlJc w:val="left"/>
      <w:pPr>
        <w:ind w:left="1800" w:hanging="360"/>
      </w:pPr>
      <w:rPr>
        <w:rFonts w:hint="default"/>
        <w:b w:val="0"/>
        <w:sz w:val="22"/>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4D11828"/>
    <w:multiLevelType w:val="hybridMultilevel"/>
    <w:tmpl w:val="5B3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CA4C2C"/>
    <w:multiLevelType w:val="hybridMultilevel"/>
    <w:tmpl w:val="FB38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5A"/>
    <w:rsid w:val="000017DB"/>
    <w:rsid w:val="00024903"/>
    <w:rsid w:val="00031E0D"/>
    <w:rsid w:val="0003320B"/>
    <w:rsid w:val="00037FE7"/>
    <w:rsid w:val="00056881"/>
    <w:rsid w:val="00060548"/>
    <w:rsid w:val="000720E0"/>
    <w:rsid w:val="00081D68"/>
    <w:rsid w:val="00095A8F"/>
    <w:rsid w:val="000A6962"/>
    <w:rsid w:val="000E0272"/>
    <w:rsid w:val="000E2B2F"/>
    <w:rsid w:val="000E50E9"/>
    <w:rsid w:val="000F1D2E"/>
    <w:rsid w:val="000F57C4"/>
    <w:rsid w:val="00110A2C"/>
    <w:rsid w:val="00136860"/>
    <w:rsid w:val="001831CA"/>
    <w:rsid w:val="00184343"/>
    <w:rsid w:val="001A14BF"/>
    <w:rsid w:val="001A6013"/>
    <w:rsid w:val="001C13E0"/>
    <w:rsid w:val="001C7C47"/>
    <w:rsid w:val="001F4667"/>
    <w:rsid w:val="0023398D"/>
    <w:rsid w:val="0024186B"/>
    <w:rsid w:val="00244095"/>
    <w:rsid w:val="00253BE5"/>
    <w:rsid w:val="0026535D"/>
    <w:rsid w:val="002750F4"/>
    <w:rsid w:val="00275BD9"/>
    <w:rsid w:val="002959AB"/>
    <w:rsid w:val="002C3127"/>
    <w:rsid w:val="002E475C"/>
    <w:rsid w:val="00336699"/>
    <w:rsid w:val="003432CE"/>
    <w:rsid w:val="003726A4"/>
    <w:rsid w:val="003B0172"/>
    <w:rsid w:val="003C18C1"/>
    <w:rsid w:val="004060E8"/>
    <w:rsid w:val="004154D2"/>
    <w:rsid w:val="004217DD"/>
    <w:rsid w:val="00421C8D"/>
    <w:rsid w:val="00426AF9"/>
    <w:rsid w:val="004969BC"/>
    <w:rsid w:val="004A15A0"/>
    <w:rsid w:val="004E0679"/>
    <w:rsid w:val="004E3FA4"/>
    <w:rsid w:val="004E6B85"/>
    <w:rsid w:val="00502FD0"/>
    <w:rsid w:val="00513366"/>
    <w:rsid w:val="005578D6"/>
    <w:rsid w:val="0057315F"/>
    <w:rsid w:val="005747E0"/>
    <w:rsid w:val="00587544"/>
    <w:rsid w:val="005E68AC"/>
    <w:rsid w:val="00627873"/>
    <w:rsid w:val="00633A80"/>
    <w:rsid w:val="00665D56"/>
    <w:rsid w:val="00671385"/>
    <w:rsid w:val="0067391F"/>
    <w:rsid w:val="006745AC"/>
    <w:rsid w:val="006A4057"/>
    <w:rsid w:val="006D4B14"/>
    <w:rsid w:val="006E6D9E"/>
    <w:rsid w:val="007026E2"/>
    <w:rsid w:val="00716CA2"/>
    <w:rsid w:val="00721C76"/>
    <w:rsid w:val="00746087"/>
    <w:rsid w:val="007477D8"/>
    <w:rsid w:val="00763231"/>
    <w:rsid w:val="00781181"/>
    <w:rsid w:val="007D1A92"/>
    <w:rsid w:val="007D3E4D"/>
    <w:rsid w:val="007D61CC"/>
    <w:rsid w:val="00821A4C"/>
    <w:rsid w:val="0085279B"/>
    <w:rsid w:val="008709E6"/>
    <w:rsid w:val="008A5DCA"/>
    <w:rsid w:val="008B3080"/>
    <w:rsid w:val="008E4044"/>
    <w:rsid w:val="008E609A"/>
    <w:rsid w:val="00903133"/>
    <w:rsid w:val="00924AAB"/>
    <w:rsid w:val="00925842"/>
    <w:rsid w:val="00966CD3"/>
    <w:rsid w:val="00970ED8"/>
    <w:rsid w:val="00987741"/>
    <w:rsid w:val="00996E15"/>
    <w:rsid w:val="009A4064"/>
    <w:rsid w:val="009E502C"/>
    <w:rsid w:val="00A05D9F"/>
    <w:rsid w:val="00A25DA3"/>
    <w:rsid w:val="00A3244E"/>
    <w:rsid w:val="00A32510"/>
    <w:rsid w:val="00A35D84"/>
    <w:rsid w:val="00A74D6B"/>
    <w:rsid w:val="00AC7750"/>
    <w:rsid w:val="00AE44F5"/>
    <w:rsid w:val="00AE6439"/>
    <w:rsid w:val="00B244EF"/>
    <w:rsid w:val="00B45209"/>
    <w:rsid w:val="00B46797"/>
    <w:rsid w:val="00B5390A"/>
    <w:rsid w:val="00B70859"/>
    <w:rsid w:val="00BA5F47"/>
    <w:rsid w:val="00C15680"/>
    <w:rsid w:val="00C2257C"/>
    <w:rsid w:val="00C2331D"/>
    <w:rsid w:val="00C40689"/>
    <w:rsid w:val="00C5659C"/>
    <w:rsid w:val="00C72701"/>
    <w:rsid w:val="00C86C54"/>
    <w:rsid w:val="00CA0C53"/>
    <w:rsid w:val="00CB7B39"/>
    <w:rsid w:val="00CC3B10"/>
    <w:rsid w:val="00CC4B65"/>
    <w:rsid w:val="00CD294C"/>
    <w:rsid w:val="00CF10C9"/>
    <w:rsid w:val="00D22459"/>
    <w:rsid w:val="00D23E3C"/>
    <w:rsid w:val="00D30FA5"/>
    <w:rsid w:val="00D37E6F"/>
    <w:rsid w:val="00D41ECF"/>
    <w:rsid w:val="00D516A3"/>
    <w:rsid w:val="00D5632B"/>
    <w:rsid w:val="00D959B3"/>
    <w:rsid w:val="00DD66A7"/>
    <w:rsid w:val="00DE0657"/>
    <w:rsid w:val="00DE7549"/>
    <w:rsid w:val="00DF55CA"/>
    <w:rsid w:val="00E0532D"/>
    <w:rsid w:val="00E066CE"/>
    <w:rsid w:val="00E20098"/>
    <w:rsid w:val="00E268EA"/>
    <w:rsid w:val="00E87A5A"/>
    <w:rsid w:val="00EA6216"/>
    <w:rsid w:val="00EA7711"/>
    <w:rsid w:val="00EC1274"/>
    <w:rsid w:val="00F158D9"/>
    <w:rsid w:val="00F40154"/>
    <w:rsid w:val="00F405CB"/>
    <w:rsid w:val="00F55198"/>
    <w:rsid w:val="00FC2F85"/>
    <w:rsid w:val="00FC3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27"/>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A5A"/>
    <w:pPr>
      <w:tabs>
        <w:tab w:val="center" w:pos="4680"/>
        <w:tab w:val="right" w:pos="9360"/>
      </w:tabs>
      <w:spacing w:after="0" w:line="240" w:lineRule="auto"/>
    </w:pPr>
  </w:style>
  <w:style w:type="character" w:customStyle="1" w:styleId="HeaderChar">
    <w:name w:val="Header Char"/>
    <w:link w:val="Header"/>
    <w:uiPriority w:val="99"/>
    <w:rsid w:val="00E87A5A"/>
    <w:rPr>
      <w:lang w:val="en-GB"/>
    </w:rPr>
  </w:style>
  <w:style w:type="paragraph" w:styleId="Footer">
    <w:name w:val="footer"/>
    <w:basedOn w:val="Normal"/>
    <w:link w:val="FooterChar"/>
    <w:uiPriority w:val="99"/>
    <w:unhideWhenUsed/>
    <w:rsid w:val="00E87A5A"/>
    <w:pPr>
      <w:tabs>
        <w:tab w:val="center" w:pos="4680"/>
        <w:tab w:val="right" w:pos="9360"/>
      </w:tabs>
      <w:spacing w:after="0" w:line="240" w:lineRule="auto"/>
    </w:pPr>
  </w:style>
  <w:style w:type="character" w:customStyle="1" w:styleId="FooterChar">
    <w:name w:val="Footer Char"/>
    <w:link w:val="Footer"/>
    <w:uiPriority w:val="99"/>
    <w:rsid w:val="00E87A5A"/>
    <w:rPr>
      <w:lang w:val="en-GB"/>
    </w:rPr>
  </w:style>
  <w:style w:type="paragraph" w:styleId="BalloonText">
    <w:name w:val="Balloon Text"/>
    <w:basedOn w:val="Normal"/>
    <w:link w:val="BalloonTextChar"/>
    <w:uiPriority w:val="99"/>
    <w:semiHidden/>
    <w:unhideWhenUsed/>
    <w:rsid w:val="00E87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7A5A"/>
    <w:rPr>
      <w:rFonts w:ascii="Tahoma" w:hAnsi="Tahoma" w:cs="Tahoma"/>
      <w:sz w:val="16"/>
      <w:szCs w:val="16"/>
      <w:lang w:val="en-GB"/>
    </w:rPr>
  </w:style>
  <w:style w:type="paragraph" w:styleId="ListParagraph">
    <w:name w:val="List Paragraph"/>
    <w:basedOn w:val="Normal"/>
    <w:uiPriority w:val="34"/>
    <w:qFormat/>
    <w:rsid w:val="001C7C47"/>
    <w:pPr>
      <w:ind w:left="720"/>
      <w:contextualSpacing/>
    </w:pPr>
  </w:style>
  <w:style w:type="paragraph" w:customStyle="1" w:styleId="Default">
    <w:name w:val="Default"/>
    <w:rsid w:val="00C86C54"/>
    <w:pPr>
      <w:autoSpaceDE w:val="0"/>
      <w:autoSpaceDN w:val="0"/>
      <w:adjustRightInd w:val="0"/>
    </w:pPr>
    <w:rPr>
      <w:rFonts w:ascii="Times New Roman" w:hAnsi="Times New Roman"/>
      <w:color w:val="000000"/>
      <w:sz w:val="24"/>
      <w:szCs w:val="24"/>
      <w:lang w:val="en-US" w:eastAsia="en-US"/>
    </w:rPr>
  </w:style>
  <w:style w:type="paragraph" w:styleId="ListBullet">
    <w:name w:val="List Bullet"/>
    <w:basedOn w:val="Normal"/>
    <w:semiHidden/>
    <w:unhideWhenUsed/>
    <w:rsid w:val="00627873"/>
    <w:pPr>
      <w:numPr>
        <w:numId w:val="4"/>
      </w:numPr>
      <w:spacing w:after="0" w:line="240" w:lineRule="auto"/>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27"/>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A5A"/>
    <w:pPr>
      <w:tabs>
        <w:tab w:val="center" w:pos="4680"/>
        <w:tab w:val="right" w:pos="9360"/>
      </w:tabs>
      <w:spacing w:after="0" w:line="240" w:lineRule="auto"/>
    </w:pPr>
  </w:style>
  <w:style w:type="character" w:customStyle="1" w:styleId="HeaderChar">
    <w:name w:val="Header Char"/>
    <w:link w:val="Header"/>
    <w:uiPriority w:val="99"/>
    <w:rsid w:val="00E87A5A"/>
    <w:rPr>
      <w:lang w:val="en-GB"/>
    </w:rPr>
  </w:style>
  <w:style w:type="paragraph" w:styleId="Footer">
    <w:name w:val="footer"/>
    <w:basedOn w:val="Normal"/>
    <w:link w:val="FooterChar"/>
    <w:uiPriority w:val="99"/>
    <w:unhideWhenUsed/>
    <w:rsid w:val="00E87A5A"/>
    <w:pPr>
      <w:tabs>
        <w:tab w:val="center" w:pos="4680"/>
        <w:tab w:val="right" w:pos="9360"/>
      </w:tabs>
      <w:spacing w:after="0" w:line="240" w:lineRule="auto"/>
    </w:pPr>
  </w:style>
  <w:style w:type="character" w:customStyle="1" w:styleId="FooterChar">
    <w:name w:val="Footer Char"/>
    <w:link w:val="Footer"/>
    <w:uiPriority w:val="99"/>
    <w:rsid w:val="00E87A5A"/>
    <w:rPr>
      <w:lang w:val="en-GB"/>
    </w:rPr>
  </w:style>
  <w:style w:type="paragraph" w:styleId="BalloonText">
    <w:name w:val="Balloon Text"/>
    <w:basedOn w:val="Normal"/>
    <w:link w:val="BalloonTextChar"/>
    <w:uiPriority w:val="99"/>
    <w:semiHidden/>
    <w:unhideWhenUsed/>
    <w:rsid w:val="00E87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7A5A"/>
    <w:rPr>
      <w:rFonts w:ascii="Tahoma" w:hAnsi="Tahoma" w:cs="Tahoma"/>
      <w:sz w:val="16"/>
      <w:szCs w:val="16"/>
      <w:lang w:val="en-GB"/>
    </w:rPr>
  </w:style>
  <w:style w:type="paragraph" w:styleId="ListParagraph">
    <w:name w:val="List Paragraph"/>
    <w:basedOn w:val="Normal"/>
    <w:uiPriority w:val="34"/>
    <w:qFormat/>
    <w:rsid w:val="001C7C47"/>
    <w:pPr>
      <w:ind w:left="720"/>
      <w:contextualSpacing/>
    </w:pPr>
  </w:style>
  <w:style w:type="paragraph" w:customStyle="1" w:styleId="Default">
    <w:name w:val="Default"/>
    <w:rsid w:val="00C86C54"/>
    <w:pPr>
      <w:autoSpaceDE w:val="0"/>
      <w:autoSpaceDN w:val="0"/>
      <w:adjustRightInd w:val="0"/>
    </w:pPr>
    <w:rPr>
      <w:rFonts w:ascii="Times New Roman" w:hAnsi="Times New Roman"/>
      <w:color w:val="000000"/>
      <w:sz w:val="24"/>
      <w:szCs w:val="24"/>
      <w:lang w:val="en-US" w:eastAsia="en-US"/>
    </w:rPr>
  </w:style>
  <w:style w:type="paragraph" w:styleId="ListBullet">
    <w:name w:val="List Bullet"/>
    <w:basedOn w:val="Normal"/>
    <w:semiHidden/>
    <w:unhideWhenUsed/>
    <w:rsid w:val="00627873"/>
    <w:pPr>
      <w:numPr>
        <w:numId w:val="4"/>
      </w:numPr>
      <w:spacing w:after="0" w:line="240" w:lineRule="auto"/>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10</cp:revision>
  <cp:lastPrinted>2014-11-26T21:58:00Z</cp:lastPrinted>
  <dcterms:created xsi:type="dcterms:W3CDTF">2014-12-04T01:39:00Z</dcterms:created>
  <dcterms:modified xsi:type="dcterms:W3CDTF">2014-12-04T01:43:00Z</dcterms:modified>
</cp:coreProperties>
</file>